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BE6" w:rsidRPr="00441BE6" w:rsidRDefault="00441BE6" w:rsidP="003115CE">
      <w:pPr>
        <w:spacing w:after="0" w:line="240" w:lineRule="auto"/>
        <w:jc w:val="right"/>
        <w:rPr>
          <w:rFonts w:ascii="Sakkal Majalla" w:hAnsi="Sakkal Majalla" w:cs="Sakkal Majalla"/>
          <w:sz w:val="32"/>
          <w:szCs w:val="32"/>
          <w:rtl/>
          <w:lang w:val="en-US"/>
        </w:rPr>
      </w:pPr>
      <w:bookmarkStart w:id="0" w:name="_GoBack"/>
      <w:bookmarkEnd w:id="0"/>
    </w:p>
    <w:p w:rsidR="00605951" w:rsidRPr="00605951" w:rsidRDefault="00605951" w:rsidP="003115CE">
      <w:pPr>
        <w:spacing w:after="0" w:line="240" w:lineRule="auto"/>
        <w:jc w:val="center"/>
        <w:rPr>
          <w:rFonts w:ascii="Sakkal Majalla" w:hAnsi="Sakkal Majalla" w:cs="Sakkal Majalla"/>
          <w:sz w:val="32"/>
          <w:szCs w:val="32"/>
        </w:rPr>
      </w:pPr>
      <w:r w:rsidRPr="00605951">
        <w:rPr>
          <w:rFonts w:ascii="Sakkal Majalla" w:hAnsi="Sakkal Majalla" w:cs="Sakkal Majalla"/>
          <w:sz w:val="32"/>
          <w:szCs w:val="32"/>
          <w:rtl/>
        </w:rPr>
        <w:t>جامعة العربي بن مهيدي - ام البواقـــــــــــــي</w:t>
      </w:r>
    </w:p>
    <w:p w:rsidR="00605951" w:rsidRPr="00605951" w:rsidRDefault="00605951" w:rsidP="003115CE">
      <w:pPr>
        <w:spacing w:after="0" w:line="240" w:lineRule="auto"/>
        <w:ind w:firstLine="726"/>
        <w:jc w:val="center"/>
        <w:rPr>
          <w:rFonts w:ascii="Sakkal Majalla" w:hAnsi="Sakkal Majalla" w:cs="Sakkal Majalla"/>
          <w:sz w:val="32"/>
          <w:szCs w:val="32"/>
        </w:rPr>
      </w:pPr>
      <w:r w:rsidRPr="00605951">
        <w:rPr>
          <w:rFonts w:ascii="Sakkal Majalla" w:hAnsi="Sakkal Majalla" w:cs="Sakkal Majalla"/>
          <w:sz w:val="32"/>
          <w:szCs w:val="32"/>
          <w:rtl/>
        </w:rPr>
        <w:t>كلية الحقوق والعلوم السياسية</w:t>
      </w:r>
    </w:p>
    <w:p w:rsidR="00605951" w:rsidRPr="00605951" w:rsidRDefault="00605951" w:rsidP="003115CE">
      <w:pPr>
        <w:spacing w:after="0" w:line="240" w:lineRule="auto"/>
        <w:ind w:firstLine="726"/>
        <w:jc w:val="center"/>
        <w:rPr>
          <w:rFonts w:ascii="Sakkal Majalla" w:hAnsi="Sakkal Majalla" w:cs="Sakkal Majalla"/>
          <w:sz w:val="32"/>
          <w:szCs w:val="32"/>
          <w:rtl/>
        </w:rPr>
      </w:pPr>
      <w:r w:rsidRPr="00605951">
        <w:rPr>
          <w:rFonts w:ascii="Sakkal Majalla" w:hAnsi="Sakkal Majalla" w:cs="Sakkal Majalla"/>
          <w:sz w:val="32"/>
          <w:szCs w:val="32"/>
          <w:rtl/>
        </w:rPr>
        <w:t>قسم الحقوق</w:t>
      </w:r>
    </w:p>
    <w:p w:rsidR="00605951" w:rsidRPr="00605951" w:rsidRDefault="00605951" w:rsidP="003115CE">
      <w:pPr>
        <w:tabs>
          <w:tab w:val="left" w:pos="6129"/>
        </w:tabs>
        <w:spacing w:after="0" w:line="240" w:lineRule="auto"/>
        <w:jc w:val="right"/>
        <w:rPr>
          <w:rFonts w:ascii="Sakkal Majalla" w:hAnsi="Sakkal Majalla" w:cs="Sakkal Majalla"/>
          <w:sz w:val="32"/>
          <w:szCs w:val="32"/>
          <w:rtl/>
        </w:rPr>
      </w:pPr>
      <w:r w:rsidRPr="00605951">
        <w:rPr>
          <w:rFonts w:ascii="Sakkal Majalla" w:hAnsi="Sakkal Majalla" w:cs="Sakkal Majalla"/>
          <w:sz w:val="32"/>
          <w:szCs w:val="32"/>
          <w:rtl/>
        </w:rPr>
        <w:t>المستوى : ماستر 01</w:t>
      </w:r>
    </w:p>
    <w:p w:rsidR="00605951" w:rsidRPr="00605951" w:rsidRDefault="00605951" w:rsidP="003115CE">
      <w:pPr>
        <w:tabs>
          <w:tab w:val="left" w:pos="7912"/>
          <w:tab w:val="left" w:pos="9030"/>
        </w:tabs>
        <w:spacing w:after="0" w:line="240" w:lineRule="auto"/>
        <w:ind w:firstLineChars="44" w:firstLine="141"/>
        <w:jc w:val="right"/>
        <w:rPr>
          <w:rFonts w:ascii="Sakkal Majalla" w:hAnsi="Sakkal Majalla" w:cs="Sakkal Majalla"/>
          <w:sz w:val="32"/>
          <w:szCs w:val="32"/>
          <w:rtl/>
        </w:rPr>
      </w:pPr>
      <w:r w:rsidRPr="00605951">
        <w:rPr>
          <w:rFonts w:ascii="Sakkal Majalla" w:hAnsi="Sakkal Majalla" w:cs="Sakkal Majalla"/>
          <w:sz w:val="32"/>
          <w:szCs w:val="32"/>
          <w:rtl/>
        </w:rPr>
        <w:t xml:space="preserve">    قانون أعمال                                                                                                                                                   </w:t>
      </w:r>
      <w:r>
        <w:rPr>
          <w:rFonts w:ascii="Sakkal Majalla" w:hAnsi="Sakkal Majalla" w:cs="Sakkal Majalla"/>
          <w:sz w:val="32"/>
          <w:szCs w:val="32"/>
        </w:rPr>
        <w:t xml:space="preserve"> </w:t>
      </w:r>
    </w:p>
    <w:p w:rsidR="00605951" w:rsidRPr="003115CE" w:rsidRDefault="00605951" w:rsidP="003115CE">
      <w:pPr>
        <w:tabs>
          <w:tab w:val="left" w:pos="6129"/>
        </w:tabs>
        <w:spacing w:after="0" w:line="240" w:lineRule="auto"/>
        <w:jc w:val="center"/>
        <w:rPr>
          <w:rFonts w:ascii="Sakkal Majalla" w:hAnsi="Sakkal Majalla" w:cs="Sakkal Majalla"/>
          <w:b/>
          <w:bCs/>
          <w:sz w:val="32"/>
          <w:szCs w:val="32"/>
          <w:u w:val="single"/>
          <w:rtl/>
        </w:rPr>
      </w:pPr>
      <w:r w:rsidRPr="00605951">
        <w:rPr>
          <w:rFonts w:ascii="Sakkal Majalla" w:hAnsi="Sakkal Majalla" w:cs="Sakkal Majalla"/>
          <w:b/>
          <w:bCs/>
          <w:sz w:val="32"/>
          <w:szCs w:val="32"/>
          <w:u w:val="single"/>
          <w:rtl/>
        </w:rPr>
        <w:t>الإجابة النموذجية لامتحان قانون الاستثمار</w:t>
      </w:r>
    </w:p>
    <w:p w:rsidR="003115CE" w:rsidRPr="003115CE" w:rsidRDefault="00605951" w:rsidP="003115CE">
      <w:pPr>
        <w:bidi/>
        <w:spacing w:after="0" w:line="240" w:lineRule="auto"/>
        <w:jc w:val="both"/>
        <w:rPr>
          <w:rFonts w:ascii="Sakkal Majalla" w:hAnsi="Sakkal Majalla" w:cs="Sakkal Majalla"/>
          <w:b/>
          <w:bCs/>
          <w:sz w:val="32"/>
          <w:szCs w:val="32"/>
          <w:u w:val="single"/>
          <w:rtl/>
        </w:rPr>
      </w:pPr>
      <w:r w:rsidRPr="003115CE">
        <w:rPr>
          <w:rFonts w:ascii="Sakkal Majalla" w:hAnsi="Sakkal Majalla" w:cs="Sakkal Majalla" w:hint="cs"/>
          <w:b/>
          <w:bCs/>
          <w:sz w:val="32"/>
          <w:szCs w:val="32"/>
          <w:u w:val="single"/>
          <w:rtl/>
        </w:rPr>
        <w:t>السؤال الاول</w:t>
      </w:r>
      <w:r w:rsidR="003115CE" w:rsidRPr="003115CE">
        <w:rPr>
          <w:rFonts w:ascii="Sakkal Majalla" w:hAnsi="Sakkal Majalla" w:cs="Sakkal Majalla" w:hint="cs"/>
          <w:b/>
          <w:bCs/>
          <w:sz w:val="32"/>
          <w:szCs w:val="32"/>
          <w:u w:val="single"/>
          <w:rtl/>
        </w:rPr>
        <w:t>: 12 نقطة.</w:t>
      </w:r>
    </w:p>
    <w:p w:rsidR="00441BE6" w:rsidRDefault="00605951" w:rsidP="003115CE">
      <w:pPr>
        <w:bidi/>
        <w:spacing w:after="0" w:line="240" w:lineRule="auto"/>
        <w:jc w:val="both"/>
        <w:rPr>
          <w:rFonts w:ascii="Sakkal Majalla" w:hAnsi="Sakkal Majalla" w:cs="Sakkal Majalla"/>
          <w:sz w:val="32"/>
          <w:szCs w:val="32"/>
          <w:rtl/>
        </w:rPr>
      </w:pPr>
      <w:r w:rsidRPr="003115CE">
        <w:rPr>
          <w:rFonts w:ascii="Sakkal Majalla" w:hAnsi="Sakkal Majalla" w:cs="Sakkal Majalla" w:hint="cs"/>
          <w:sz w:val="32"/>
          <w:szCs w:val="32"/>
          <w:rtl/>
        </w:rPr>
        <w:t xml:space="preserve"> توازن المصالح في قانون الاستثمار 22-18،حلل وناقش؟</w:t>
      </w:r>
    </w:p>
    <w:p w:rsidR="003115CE" w:rsidRPr="003115CE" w:rsidRDefault="003115CE" w:rsidP="003115CE">
      <w:pPr>
        <w:bidi/>
        <w:spacing w:after="0" w:line="240" w:lineRule="auto"/>
        <w:jc w:val="both"/>
        <w:rPr>
          <w:rFonts w:ascii="Sakkal Majalla" w:hAnsi="Sakkal Majalla" w:cs="Sakkal Majalla"/>
          <w:b/>
          <w:bCs/>
          <w:sz w:val="32"/>
          <w:szCs w:val="32"/>
          <w:u w:val="single"/>
          <w:rtl/>
        </w:rPr>
      </w:pPr>
      <w:r w:rsidRPr="003115CE">
        <w:rPr>
          <w:rFonts w:ascii="Sakkal Majalla" w:hAnsi="Sakkal Majalla" w:cs="Sakkal Majalla" w:hint="cs"/>
          <w:b/>
          <w:bCs/>
          <w:sz w:val="32"/>
          <w:szCs w:val="32"/>
          <w:u w:val="single"/>
          <w:rtl/>
        </w:rPr>
        <w:t>الجواب الاول:</w:t>
      </w:r>
    </w:p>
    <w:p w:rsidR="00441BE6" w:rsidRPr="00441BE6" w:rsidRDefault="00441BE6" w:rsidP="003115CE">
      <w:pPr>
        <w:bidi/>
        <w:spacing w:after="0" w:line="240" w:lineRule="auto"/>
        <w:jc w:val="both"/>
        <w:rPr>
          <w:rFonts w:ascii="Sakkal Majalla" w:hAnsi="Sakkal Majalla" w:cs="Sakkal Majalla"/>
          <w:sz w:val="32"/>
          <w:szCs w:val="32"/>
          <w:rtl/>
        </w:rPr>
      </w:pPr>
      <w:r w:rsidRPr="00441BE6">
        <w:rPr>
          <w:rFonts w:ascii="Sakkal Majalla" w:hAnsi="Sakkal Majalla" w:cs="Sakkal Majalla"/>
          <w:sz w:val="32"/>
          <w:szCs w:val="32"/>
          <w:rtl/>
        </w:rPr>
        <w:t xml:space="preserve">  ان التوجه الحديث</w:t>
      </w:r>
      <w:r w:rsidR="00F47FD2">
        <w:rPr>
          <w:rFonts w:ascii="Sakkal Majalla" w:hAnsi="Sakkal Majalla" w:cs="Sakkal Majalla" w:hint="cs"/>
          <w:sz w:val="32"/>
          <w:szCs w:val="32"/>
          <w:rtl/>
        </w:rPr>
        <w:t xml:space="preserve"> لمعاملة الاستثمارات يتطلب  ت</w:t>
      </w:r>
      <w:r w:rsidRPr="00441BE6">
        <w:rPr>
          <w:rFonts w:ascii="Sakkal Majalla" w:hAnsi="Sakkal Majalla" w:cs="Sakkal Majalla"/>
          <w:sz w:val="32"/>
          <w:szCs w:val="32"/>
          <w:rtl/>
        </w:rPr>
        <w:t>حقيق التوازن بين مصالح المستثمر ومصالح البلد المضيف .</w:t>
      </w:r>
    </w:p>
    <w:p w:rsidR="00441BE6" w:rsidRPr="00441BE6" w:rsidRDefault="00F47FD2" w:rsidP="003115CE">
      <w:pPr>
        <w:bidi/>
        <w:spacing w:after="0" w:line="240" w:lineRule="auto"/>
        <w:jc w:val="both"/>
        <w:rPr>
          <w:rFonts w:ascii="Sakkal Majalla" w:hAnsi="Sakkal Majalla" w:cs="Sakkal Majalla"/>
          <w:sz w:val="32"/>
          <w:szCs w:val="32"/>
          <w:rtl/>
        </w:rPr>
      </w:pPr>
      <w:r>
        <w:rPr>
          <w:rFonts w:ascii="Sakkal Majalla" w:hAnsi="Sakkal Majalla" w:cs="Sakkal Majalla" w:hint="cs"/>
          <w:sz w:val="32"/>
          <w:szCs w:val="32"/>
          <w:rtl/>
        </w:rPr>
        <w:t>من خلال التزام كل طرف بحقوقه والتزماته.</w:t>
      </w:r>
    </w:p>
    <w:p w:rsidR="00441BE6" w:rsidRPr="00441BE6" w:rsidRDefault="00F47FD2" w:rsidP="003115CE">
      <w:pPr>
        <w:bidi/>
        <w:spacing w:after="0" w:line="240" w:lineRule="auto"/>
        <w:jc w:val="both"/>
        <w:rPr>
          <w:rFonts w:ascii="Sakkal Majalla" w:hAnsi="Sakkal Majalla" w:cs="Sakkal Majalla"/>
          <w:b/>
          <w:bCs/>
          <w:sz w:val="32"/>
          <w:szCs w:val="32"/>
          <w:rtl/>
        </w:rPr>
      </w:pPr>
      <w:r>
        <w:rPr>
          <w:rFonts w:ascii="Sakkal Majalla" w:hAnsi="Sakkal Majalla" w:cs="Sakkal Majalla" w:hint="cs"/>
          <w:b/>
          <w:bCs/>
          <w:sz w:val="32"/>
          <w:szCs w:val="32"/>
          <w:rtl/>
        </w:rPr>
        <w:t>المطلب الاول</w:t>
      </w:r>
      <w:r w:rsidR="00441BE6" w:rsidRPr="00441BE6">
        <w:rPr>
          <w:rFonts w:ascii="Sakkal Majalla" w:hAnsi="Sakkal Majalla" w:cs="Sakkal Majalla"/>
          <w:b/>
          <w:bCs/>
          <w:sz w:val="32"/>
          <w:szCs w:val="32"/>
          <w:rtl/>
        </w:rPr>
        <w:t xml:space="preserve">: حقوق والتزامات  المستثمر  </w:t>
      </w:r>
    </w:p>
    <w:p w:rsidR="004762E8" w:rsidRDefault="00441BE6" w:rsidP="004762E8">
      <w:pPr>
        <w:bidi/>
        <w:spacing w:after="0" w:line="240" w:lineRule="auto"/>
        <w:jc w:val="both"/>
        <w:rPr>
          <w:rFonts w:ascii="Sakkal Majalla" w:hAnsi="Sakkal Majalla" w:cs="Sakkal Majalla"/>
          <w:sz w:val="32"/>
          <w:szCs w:val="32"/>
          <w:rtl/>
        </w:rPr>
      </w:pPr>
      <w:r>
        <w:rPr>
          <w:rFonts w:ascii="Sakkal Majalla" w:hAnsi="Sakkal Majalla" w:cs="Sakkal Majalla" w:hint="cs"/>
          <w:sz w:val="32"/>
          <w:szCs w:val="32"/>
          <w:rtl/>
        </w:rPr>
        <w:t>اذا</w:t>
      </w:r>
      <w:r w:rsidRPr="00441BE6">
        <w:rPr>
          <w:rFonts w:ascii="Sakkal Majalla" w:hAnsi="Sakkal Majalla" w:cs="Sakkal Majalla"/>
          <w:sz w:val="32"/>
          <w:szCs w:val="32"/>
          <w:rtl/>
        </w:rPr>
        <w:t xml:space="preserve"> كان عقد الاستثمار يعرف بأنه" عقد يبرم بين المستثمر الأجنبي والبلد المضيف لإقامة مشروعه الاستثماري قصد تحقيق التنمية الاقتصادية مقابل ربح نقدي متميز " فهو يرتب حقوق التزامات على </w:t>
      </w:r>
      <w:r w:rsidR="004762E8">
        <w:rPr>
          <w:rFonts w:ascii="Sakkal Majalla" w:hAnsi="Sakkal Majalla" w:cs="Sakkal Majalla" w:hint="cs"/>
          <w:sz w:val="32"/>
          <w:szCs w:val="32"/>
          <w:rtl/>
        </w:rPr>
        <w:t xml:space="preserve">المستثمر. </w:t>
      </w:r>
    </w:p>
    <w:p w:rsidR="00441BE6" w:rsidRPr="00441BE6" w:rsidRDefault="00441BE6" w:rsidP="004762E8">
      <w:pPr>
        <w:bidi/>
        <w:spacing w:after="0" w:line="240" w:lineRule="auto"/>
        <w:jc w:val="both"/>
        <w:rPr>
          <w:rFonts w:ascii="Sakkal Majalla" w:hAnsi="Sakkal Majalla" w:cs="Sakkal Majalla"/>
          <w:b/>
          <w:bCs/>
          <w:sz w:val="32"/>
          <w:szCs w:val="32"/>
        </w:rPr>
      </w:pPr>
      <w:r w:rsidRPr="00441BE6">
        <w:rPr>
          <w:rFonts w:ascii="Sakkal Majalla" w:hAnsi="Sakkal Majalla" w:cs="Sakkal Majalla"/>
          <w:sz w:val="32"/>
          <w:szCs w:val="32"/>
          <w:rtl/>
        </w:rPr>
        <w:t xml:space="preserve"> </w:t>
      </w:r>
      <w:r w:rsidRPr="00441BE6">
        <w:rPr>
          <w:rFonts w:ascii="Sakkal Majalla" w:hAnsi="Sakkal Majalla" w:cs="Sakkal Majalla"/>
          <w:b/>
          <w:bCs/>
          <w:sz w:val="32"/>
          <w:szCs w:val="32"/>
          <w:rtl/>
        </w:rPr>
        <w:t xml:space="preserve">أولا - حقوق المستثمر  :  </w:t>
      </w:r>
      <w:r w:rsidRPr="00441BE6">
        <w:rPr>
          <w:rFonts w:ascii="Sakkal Majalla" w:hAnsi="Sakkal Majalla" w:cs="Sakkal Majalla"/>
          <w:sz w:val="32"/>
          <w:szCs w:val="32"/>
          <w:rtl/>
        </w:rPr>
        <w:t>يتمتع المستثمر بحقوق ضمنها له قانون الاستثمار الجديد والمتمثلة في</w:t>
      </w:r>
      <w:r w:rsidRPr="00441BE6">
        <w:rPr>
          <w:rFonts w:ascii="Sakkal Majalla" w:hAnsi="Sakkal Majalla" w:cs="Sakkal Majalla"/>
          <w:b/>
          <w:bCs/>
          <w:sz w:val="32"/>
          <w:szCs w:val="32"/>
          <w:rtl/>
        </w:rPr>
        <w:t xml:space="preserve">: </w:t>
      </w:r>
    </w:p>
    <w:p w:rsidR="00441BE6" w:rsidRPr="00441BE6" w:rsidRDefault="00441BE6" w:rsidP="004762E8">
      <w:pPr>
        <w:bidi/>
        <w:spacing w:after="0" w:line="240" w:lineRule="auto"/>
        <w:jc w:val="both"/>
        <w:rPr>
          <w:rFonts w:ascii="Sakkal Majalla" w:hAnsi="Sakkal Majalla" w:cs="Sakkal Majalla"/>
          <w:sz w:val="32"/>
          <w:szCs w:val="32"/>
          <w:rtl/>
        </w:rPr>
      </w:pPr>
      <w:r w:rsidRPr="00441BE6">
        <w:rPr>
          <w:rFonts w:ascii="Sakkal Majalla" w:hAnsi="Sakkal Majalla" w:cs="Sakkal Majalla"/>
          <w:b/>
          <w:bCs/>
          <w:sz w:val="32"/>
          <w:szCs w:val="32"/>
          <w:rtl/>
        </w:rPr>
        <w:t>1-حرية الاستثمار والشفافية والمساواة في التعامل مع الاستثمارات</w:t>
      </w:r>
      <w:r w:rsidR="004762E8">
        <w:rPr>
          <w:rFonts w:ascii="Sakkal Majalla" w:hAnsi="Sakkal Majalla" w:cs="Sakkal Majalla" w:hint="cs"/>
          <w:b/>
          <w:bCs/>
          <w:sz w:val="32"/>
          <w:szCs w:val="32"/>
          <w:rtl/>
        </w:rPr>
        <w:t xml:space="preserve"> </w:t>
      </w:r>
      <w:r w:rsidR="004762E8" w:rsidRPr="004762E8">
        <w:rPr>
          <w:rFonts w:ascii="Sakkal Majalla" w:hAnsi="Sakkal Majalla" w:cs="Sakkal Majalla" w:hint="cs"/>
          <w:sz w:val="32"/>
          <w:szCs w:val="32"/>
          <w:rtl/>
        </w:rPr>
        <w:t>(المادة 03</w:t>
      </w:r>
      <w:r w:rsidRPr="004762E8">
        <w:rPr>
          <w:rFonts w:ascii="Sakkal Majalla" w:hAnsi="Sakkal Majalla" w:cs="Sakkal Majalla"/>
          <w:sz w:val="32"/>
          <w:szCs w:val="32"/>
          <w:rtl/>
        </w:rPr>
        <w:t xml:space="preserve"> </w:t>
      </w:r>
      <w:r w:rsidR="004762E8" w:rsidRPr="004762E8">
        <w:rPr>
          <w:rFonts w:ascii="Sakkal Majalla" w:hAnsi="Sakkal Majalla" w:cs="Sakkal Majalla" w:hint="cs"/>
          <w:sz w:val="32"/>
          <w:szCs w:val="32"/>
          <w:rtl/>
        </w:rPr>
        <w:t>)</w:t>
      </w:r>
    </w:p>
    <w:p w:rsidR="00441BE6" w:rsidRPr="00441BE6" w:rsidRDefault="00441BE6" w:rsidP="003115CE">
      <w:pPr>
        <w:bidi/>
        <w:spacing w:after="0" w:line="240" w:lineRule="auto"/>
        <w:jc w:val="both"/>
        <w:rPr>
          <w:rFonts w:ascii="Sakkal Majalla" w:hAnsi="Sakkal Majalla" w:cs="Sakkal Majalla"/>
          <w:b/>
          <w:bCs/>
          <w:sz w:val="32"/>
          <w:szCs w:val="32"/>
          <w:rtl/>
        </w:rPr>
      </w:pPr>
      <w:r w:rsidRPr="00441BE6">
        <w:rPr>
          <w:rFonts w:ascii="Sakkal Majalla" w:hAnsi="Sakkal Majalla" w:cs="Sakkal Majalla"/>
          <w:b/>
          <w:bCs/>
          <w:sz w:val="32"/>
          <w:szCs w:val="32"/>
          <w:rtl/>
        </w:rPr>
        <w:t xml:space="preserve">2- الحق في الطعن أمام اللجنة المتصلة بالاستثمار:  </w:t>
      </w:r>
      <w:r w:rsidRPr="00441BE6">
        <w:rPr>
          <w:rFonts w:ascii="Sakkal Majalla" w:hAnsi="Sakkal Majalla" w:cs="Sakkal Majalla"/>
          <w:sz w:val="32"/>
          <w:szCs w:val="32"/>
          <w:rtl/>
        </w:rPr>
        <w:t>حسب المادة 11 من القانون 22-18 فانه من حق المستثمر تقديم طعن أمام اللجنة</w:t>
      </w:r>
      <w:r>
        <w:rPr>
          <w:rFonts w:ascii="Sakkal Majalla" w:hAnsi="Sakkal Majalla" w:cs="Sakkal Majalla" w:hint="cs"/>
          <w:sz w:val="32"/>
          <w:szCs w:val="32"/>
          <w:rtl/>
        </w:rPr>
        <w:t>.</w:t>
      </w:r>
    </w:p>
    <w:p w:rsidR="00441BE6" w:rsidRPr="00441BE6" w:rsidRDefault="00441BE6" w:rsidP="003115CE">
      <w:pPr>
        <w:bidi/>
        <w:spacing w:after="0" w:line="240" w:lineRule="auto"/>
        <w:jc w:val="both"/>
        <w:rPr>
          <w:rFonts w:ascii="Sakkal Majalla" w:hAnsi="Sakkal Majalla" w:cs="Sakkal Majalla"/>
          <w:sz w:val="32"/>
          <w:szCs w:val="32"/>
          <w:rtl/>
        </w:rPr>
      </w:pPr>
      <w:r w:rsidRPr="00441BE6">
        <w:rPr>
          <w:rFonts w:ascii="Sakkal Majalla" w:hAnsi="Sakkal Majalla" w:cs="Sakkal Majalla"/>
          <w:b/>
          <w:bCs/>
          <w:sz w:val="32"/>
          <w:szCs w:val="32"/>
          <w:rtl/>
        </w:rPr>
        <w:t>3- حق اختيار القانون الأصلح له في حالة التعديل</w:t>
      </w:r>
      <w:r w:rsidRPr="00441BE6">
        <w:rPr>
          <w:rFonts w:ascii="Sakkal Majalla" w:hAnsi="Sakkal Majalla" w:cs="Sakkal Majalla"/>
          <w:sz w:val="32"/>
          <w:szCs w:val="32"/>
          <w:rtl/>
        </w:rPr>
        <w:t>:ذكرت المادة   13 من القانون 22-18 على انه من حق المستثمر في حالة مراجعة او الغاء هذا القانون ان يختار القانون الأصلح له . وهذا ما يعرف بشرط التدعيم التشريعي .</w:t>
      </w:r>
    </w:p>
    <w:p w:rsidR="00441BE6" w:rsidRPr="00441BE6" w:rsidRDefault="00441BE6" w:rsidP="003115CE">
      <w:pPr>
        <w:bidi/>
        <w:spacing w:after="0" w:line="240" w:lineRule="auto"/>
        <w:jc w:val="both"/>
        <w:rPr>
          <w:rFonts w:ascii="Sakkal Majalla" w:hAnsi="Sakkal Majalla" w:cs="Sakkal Majalla"/>
          <w:sz w:val="32"/>
          <w:szCs w:val="32"/>
          <w:rtl/>
        </w:rPr>
      </w:pPr>
      <w:r w:rsidRPr="00441BE6">
        <w:rPr>
          <w:rFonts w:ascii="Sakkal Majalla" w:hAnsi="Sakkal Majalla" w:cs="Sakkal Majalla"/>
          <w:b/>
          <w:bCs/>
          <w:sz w:val="32"/>
          <w:szCs w:val="32"/>
          <w:rtl/>
        </w:rPr>
        <w:t xml:space="preserve">4-حق تحويل او التنازل على المزايا: </w:t>
      </w:r>
      <w:r w:rsidRPr="00441BE6">
        <w:rPr>
          <w:rFonts w:ascii="Sakkal Majalla" w:hAnsi="Sakkal Majalla" w:cs="Sakkal Majalla"/>
          <w:sz w:val="32"/>
          <w:szCs w:val="32"/>
          <w:rtl/>
        </w:rPr>
        <w:t>وهذا الذي نصت عليه المادة 14 من القانون 22-18 انه يحق للمستثمر تحويل أو التنازل على المزايا الممنوحة وذلك في حالة الإيجار من الباطن ويكون ذلك بموجب رخصة تسلمها له الوكالة الجزائرية لترقية الاستثمار .</w:t>
      </w:r>
    </w:p>
    <w:p w:rsidR="00441BE6" w:rsidRPr="00441BE6" w:rsidRDefault="00441BE6" w:rsidP="003115CE">
      <w:pPr>
        <w:bidi/>
        <w:spacing w:after="0" w:line="240" w:lineRule="auto"/>
        <w:jc w:val="both"/>
        <w:rPr>
          <w:rFonts w:ascii="Sakkal Majalla" w:hAnsi="Sakkal Majalla" w:cs="Sakkal Majalla"/>
          <w:sz w:val="32"/>
          <w:szCs w:val="32"/>
          <w:rtl/>
        </w:rPr>
      </w:pPr>
      <w:r w:rsidRPr="00441BE6">
        <w:rPr>
          <w:rFonts w:ascii="Sakkal Majalla" w:hAnsi="Sakkal Majalla" w:cs="Sakkal Majalla"/>
          <w:b/>
          <w:bCs/>
          <w:sz w:val="32"/>
          <w:szCs w:val="32"/>
          <w:rtl/>
        </w:rPr>
        <w:t xml:space="preserve">5-حق الاحتفاظ بالمزايا المكتسبة :  </w:t>
      </w:r>
      <w:r w:rsidRPr="00441BE6">
        <w:rPr>
          <w:rFonts w:ascii="Sakkal Majalla" w:hAnsi="Sakkal Majalla" w:cs="Sakkal Majalla"/>
          <w:sz w:val="32"/>
          <w:szCs w:val="32"/>
          <w:rtl/>
        </w:rPr>
        <w:t>نصت المادة 38 من القانون 22-18 على انه</w:t>
      </w:r>
      <w:r w:rsidRPr="00441BE6">
        <w:rPr>
          <w:rFonts w:ascii="Sakkal Majalla" w:hAnsi="Sakkal Majalla" w:cs="Sakkal Majalla"/>
          <w:b/>
          <w:bCs/>
          <w:sz w:val="32"/>
          <w:szCs w:val="32"/>
          <w:rtl/>
        </w:rPr>
        <w:t xml:space="preserve"> " </w:t>
      </w:r>
      <w:r w:rsidRPr="00441BE6">
        <w:rPr>
          <w:rFonts w:ascii="Sakkal Majalla" w:hAnsi="Sakkal Majalla" w:cs="Sakkal Majalla"/>
          <w:sz w:val="32"/>
          <w:szCs w:val="32"/>
          <w:rtl/>
        </w:rPr>
        <w:t>يحتفظ المستثمر بالحقوق والمزايا المكتسبة بطريقة قانونية بموجب التشريعات السابقة لهذا القانون .</w:t>
      </w:r>
    </w:p>
    <w:p w:rsidR="00441BE6" w:rsidRPr="00441BE6" w:rsidRDefault="00441BE6" w:rsidP="003115CE">
      <w:pPr>
        <w:bidi/>
        <w:spacing w:after="0" w:line="240" w:lineRule="auto"/>
        <w:jc w:val="both"/>
        <w:rPr>
          <w:rFonts w:ascii="Sakkal Majalla" w:hAnsi="Sakkal Majalla" w:cs="Sakkal Majalla"/>
          <w:sz w:val="32"/>
          <w:szCs w:val="32"/>
          <w:rtl/>
        </w:rPr>
      </w:pPr>
      <w:r w:rsidRPr="00441BE6">
        <w:rPr>
          <w:rFonts w:ascii="Sakkal Majalla" w:hAnsi="Sakkal Majalla" w:cs="Sakkal Majalla"/>
          <w:b/>
          <w:bCs/>
          <w:sz w:val="32"/>
          <w:szCs w:val="32"/>
          <w:rtl/>
        </w:rPr>
        <w:t>ثانيا : التزامات المستثمر تجاه البلد المضيف</w:t>
      </w:r>
      <w:r w:rsidRPr="00441BE6">
        <w:rPr>
          <w:rFonts w:ascii="Sakkal Majalla" w:hAnsi="Sakkal Majalla" w:cs="Sakkal Majalla"/>
          <w:sz w:val="32"/>
          <w:szCs w:val="32"/>
          <w:rtl/>
        </w:rPr>
        <w:t xml:space="preserve"> : ذكرت المادة 15 من 22-18 الواجبات او ما يعرف بالتزامات المستثمر تجاه البلد المضيف والتي تتمثل في احترام التشريع المعمول به لاسيما: </w:t>
      </w:r>
    </w:p>
    <w:p w:rsidR="00441BE6" w:rsidRPr="00441BE6" w:rsidRDefault="00441BE6" w:rsidP="003115CE">
      <w:pPr>
        <w:bidi/>
        <w:spacing w:after="0" w:line="240" w:lineRule="auto"/>
        <w:jc w:val="both"/>
        <w:rPr>
          <w:rFonts w:ascii="Sakkal Majalla" w:hAnsi="Sakkal Majalla" w:cs="Sakkal Majalla"/>
          <w:sz w:val="32"/>
          <w:szCs w:val="32"/>
          <w:rtl/>
        </w:rPr>
      </w:pPr>
      <w:r w:rsidRPr="00441BE6">
        <w:rPr>
          <w:rFonts w:ascii="Sakkal Majalla" w:hAnsi="Sakkal Majalla" w:cs="Sakkal Majalla"/>
          <w:sz w:val="32"/>
          <w:szCs w:val="32"/>
          <w:rtl/>
        </w:rPr>
        <w:lastRenderedPageBreak/>
        <w:t>1-</w:t>
      </w:r>
      <w:r w:rsidR="00F47FD2">
        <w:rPr>
          <w:rFonts w:ascii="Sakkal Majalla" w:hAnsi="Sakkal Majalla" w:cs="Sakkal Majalla" w:hint="cs"/>
          <w:sz w:val="32"/>
          <w:szCs w:val="32"/>
          <w:rtl/>
        </w:rPr>
        <w:t>ا</w:t>
      </w:r>
      <w:r w:rsidR="00F47FD2" w:rsidRPr="00F47FD2">
        <w:rPr>
          <w:rFonts w:ascii="Sakkal Majalla" w:hAnsi="Sakkal Majalla" w:cs="Sakkal Majalla" w:hint="cs"/>
          <w:b/>
          <w:bCs/>
          <w:sz w:val="32"/>
          <w:szCs w:val="32"/>
          <w:rtl/>
        </w:rPr>
        <w:t>حترام</w:t>
      </w:r>
      <w:r w:rsidR="00F47FD2">
        <w:rPr>
          <w:rFonts w:ascii="Sakkal Majalla" w:hAnsi="Sakkal Majalla" w:cs="Sakkal Majalla" w:hint="cs"/>
          <w:sz w:val="32"/>
          <w:szCs w:val="32"/>
          <w:rtl/>
        </w:rPr>
        <w:t xml:space="preserve"> </w:t>
      </w:r>
      <w:r w:rsidRPr="00441BE6">
        <w:rPr>
          <w:rFonts w:ascii="Sakkal Majalla" w:hAnsi="Sakkal Majalla" w:cs="Sakkal Majalla"/>
          <w:b/>
          <w:bCs/>
          <w:sz w:val="32"/>
          <w:szCs w:val="32"/>
          <w:rtl/>
        </w:rPr>
        <w:t xml:space="preserve">المعايير البيئية: </w:t>
      </w:r>
      <w:r w:rsidRPr="00441BE6">
        <w:rPr>
          <w:rFonts w:ascii="Sakkal Majalla" w:eastAsia="Times New Roman" w:hAnsi="Sakkal Majalla" w:cs="Sakkal Majalla"/>
          <w:sz w:val="32"/>
          <w:szCs w:val="32"/>
          <w:rtl/>
          <w:lang w:eastAsia="fr-FR" w:bidi="ar-DZ"/>
        </w:rPr>
        <w:t xml:space="preserve">يلزم قانون الاستثمار المستثمرين قبل منحهم الموافقة على إقامة مشاريعهم الاستثمارية مراعاة البعد البيئي كقيد على حقهم في الاستثمار </w:t>
      </w:r>
      <w:r w:rsidR="00F47FD2">
        <w:rPr>
          <w:rFonts w:ascii="Sakkal Majalla" w:eastAsia="Times New Roman" w:hAnsi="Sakkal Majalla" w:cs="Sakkal Majalla" w:hint="cs"/>
          <w:sz w:val="32"/>
          <w:szCs w:val="32"/>
          <w:rtl/>
          <w:lang w:eastAsia="fr-FR" w:bidi="ar-DZ"/>
        </w:rPr>
        <w:t>.</w:t>
      </w:r>
    </w:p>
    <w:p w:rsidR="00441BE6" w:rsidRDefault="00441BE6" w:rsidP="003115CE">
      <w:pPr>
        <w:bidi/>
        <w:spacing w:after="0" w:line="240" w:lineRule="auto"/>
        <w:jc w:val="both"/>
        <w:rPr>
          <w:rFonts w:ascii="Sakkal Majalla" w:hAnsi="Sakkal Majalla" w:cs="Sakkal Majalla"/>
          <w:sz w:val="32"/>
          <w:szCs w:val="32"/>
          <w:rtl/>
        </w:rPr>
      </w:pPr>
      <w:r w:rsidRPr="00441BE6">
        <w:rPr>
          <w:rFonts w:ascii="Sakkal Majalla" w:hAnsi="Sakkal Majalla" w:cs="Sakkal Majalla"/>
          <w:sz w:val="32"/>
          <w:szCs w:val="32"/>
          <w:rtl/>
        </w:rPr>
        <w:t>2-</w:t>
      </w:r>
      <w:r w:rsidRPr="00441BE6">
        <w:rPr>
          <w:rFonts w:ascii="Sakkal Majalla" w:hAnsi="Sakkal Majalla" w:cs="Sakkal Majalla"/>
          <w:b/>
          <w:bCs/>
          <w:sz w:val="32"/>
          <w:szCs w:val="32"/>
          <w:rtl/>
        </w:rPr>
        <w:t xml:space="preserve"> الحفاظ على الصحة العمومية</w:t>
      </w:r>
      <w:r w:rsidRPr="00441BE6">
        <w:rPr>
          <w:rFonts w:ascii="Sakkal Majalla" w:hAnsi="Sakkal Majalla" w:cs="Sakkal Majalla"/>
          <w:sz w:val="32"/>
          <w:szCs w:val="32"/>
          <w:rtl/>
        </w:rPr>
        <w:t xml:space="preserve"> :</w:t>
      </w:r>
      <w:r>
        <w:rPr>
          <w:rFonts w:ascii="Sakkal Majalla" w:hAnsi="Sakkal Majalla" w:cs="Sakkal Majalla"/>
          <w:sz w:val="32"/>
          <w:szCs w:val="32"/>
          <w:rtl/>
        </w:rPr>
        <w:t xml:space="preserve"> </w:t>
      </w:r>
      <w:r w:rsidRPr="00441BE6">
        <w:rPr>
          <w:rFonts w:ascii="Sakkal Majalla" w:hAnsi="Sakkal Majalla" w:cs="Sakkal Majalla"/>
          <w:sz w:val="32"/>
          <w:szCs w:val="32"/>
          <w:rtl/>
        </w:rPr>
        <w:t xml:space="preserve"> يتوجب على كل متعامل اقتصادي في إطار قيامه بنشاطه مراعاة هذا الواجب واعتباره قيدا على حريته في ممارسة نشاطه الاستثماري</w:t>
      </w:r>
      <w:r>
        <w:rPr>
          <w:rFonts w:ascii="Sakkal Majalla" w:hAnsi="Sakkal Majalla" w:cs="Sakkal Majalla" w:hint="cs"/>
          <w:sz w:val="32"/>
          <w:szCs w:val="32"/>
          <w:rtl/>
        </w:rPr>
        <w:t>.</w:t>
      </w:r>
    </w:p>
    <w:p w:rsidR="00441BE6" w:rsidRPr="00441BE6" w:rsidRDefault="00441BE6" w:rsidP="003115CE">
      <w:pPr>
        <w:bidi/>
        <w:spacing w:after="0" w:line="240" w:lineRule="auto"/>
        <w:jc w:val="both"/>
        <w:rPr>
          <w:rFonts w:ascii="Sakkal Majalla" w:hAnsi="Sakkal Majalla" w:cs="Sakkal Majalla"/>
          <w:sz w:val="32"/>
          <w:szCs w:val="32"/>
          <w:rtl/>
        </w:rPr>
      </w:pPr>
      <w:r w:rsidRPr="00441BE6">
        <w:rPr>
          <w:rFonts w:ascii="Sakkal Majalla" w:hAnsi="Sakkal Majalla" w:cs="Sakkal Majalla"/>
          <w:b/>
          <w:bCs/>
          <w:sz w:val="32"/>
          <w:szCs w:val="32"/>
          <w:rtl/>
        </w:rPr>
        <w:t>3</w:t>
      </w:r>
      <w:r w:rsidRPr="00441BE6">
        <w:rPr>
          <w:rFonts w:ascii="Sakkal Majalla" w:hAnsi="Sakkal Majalla" w:cs="Sakkal Majalla"/>
          <w:sz w:val="32"/>
          <w:szCs w:val="32"/>
          <w:rtl/>
        </w:rPr>
        <w:t>-</w:t>
      </w:r>
      <w:r w:rsidRPr="00441BE6">
        <w:rPr>
          <w:rFonts w:ascii="Sakkal Majalla" w:hAnsi="Sakkal Majalla" w:cs="Sakkal Majalla"/>
          <w:b/>
          <w:bCs/>
          <w:sz w:val="32"/>
          <w:szCs w:val="32"/>
          <w:rtl/>
        </w:rPr>
        <w:t xml:space="preserve"> الالتزام بمبدأ حرية المنافسة</w:t>
      </w:r>
      <w:r w:rsidRPr="00441BE6">
        <w:rPr>
          <w:rFonts w:ascii="Sakkal Majalla" w:hAnsi="Sakkal Majalla" w:cs="Sakkal Majalla"/>
          <w:sz w:val="32"/>
          <w:szCs w:val="32"/>
          <w:rtl/>
        </w:rPr>
        <w:t xml:space="preserve"> : يجب على المستثمر احترم تشريع قانون المنافسة وهو  الأمر 03-03 المتعلق بالمنافسة والقوانين المعدلة له 08-12 و10-05.</w:t>
      </w:r>
    </w:p>
    <w:p w:rsidR="00441BE6" w:rsidRPr="00441BE6" w:rsidRDefault="00441BE6" w:rsidP="003115CE">
      <w:pPr>
        <w:bidi/>
        <w:spacing w:after="0" w:line="240" w:lineRule="auto"/>
        <w:jc w:val="both"/>
        <w:rPr>
          <w:rFonts w:ascii="Sakkal Majalla" w:hAnsi="Sakkal Majalla" w:cs="Sakkal Majalla"/>
          <w:sz w:val="32"/>
          <w:szCs w:val="32"/>
          <w:rtl/>
        </w:rPr>
      </w:pPr>
      <w:r w:rsidRPr="00441BE6">
        <w:rPr>
          <w:rFonts w:ascii="Sakkal Majalla" w:hAnsi="Sakkal Majalla" w:cs="Sakkal Majalla"/>
          <w:b/>
          <w:bCs/>
          <w:sz w:val="32"/>
          <w:szCs w:val="32"/>
          <w:rtl/>
        </w:rPr>
        <w:t xml:space="preserve">4-احترام قانون العمل:  </w:t>
      </w:r>
      <w:r w:rsidRPr="00441BE6">
        <w:rPr>
          <w:rFonts w:ascii="Sakkal Majalla" w:hAnsi="Sakkal Majalla" w:cs="Sakkal Majalla"/>
          <w:sz w:val="32"/>
          <w:szCs w:val="32"/>
          <w:rtl/>
        </w:rPr>
        <w:t>يجب على المستثمر احترام التشريع المنظم لعلاقة العمل مع الفئة التي تستخدمها في مشروع الاستثماري  ولاسيما القانون 90-11 المتعلق بعلاقة العمل</w:t>
      </w:r>
      <w:r>
        <w:rPr>
          <w:rFonts w:ascii="Sakkal Majalla" w:hAnsi="Sakkal Majalla" w:cs="Sakkal Majalla" w:hint="cs"/>
          <w:sz w:val="32"/>
          <w:szCs w:val="32"/>
          <w:rtl/>
        </w:rPr>
        <w:t>.</w:t>
      </w:r>
    </w:p>
    <w:p w:rsidR="00441BE6" w:rsidRPr="00441BE6" w:rsidRDefault="00441BE6" w:rsidP="003115CE">
      <w:pPr>
        <w:bidi/>
        <w:spacing w:after="0" w:line="240" w:lineRule="auto"/>
        <w:jc w:val="both"/>
        <w:rPr>
          <w:rFonts w:ascii="Sakkal Majalla" w:hAnsi="Sakkal Majalla" w:cs="Sakkal Majalla"/>
          <w:sz w:val="32"/>
          <w:szCs w:val="32"/>
          <w:rtl/>
        </w:rPr>
      </w:pPr>
      <w:r w:rsidRPr="00441BE6">
        <w:rPr>
          <w:rFonts w:ascii="Sakkal Majalla" w:hAnsi="Sakkal Majalla" w:cs="Sakkal Majalla"/>
          <w:b/>
          <w:bCs/>
          <w:sz w:val="32"/>
          <w:szCs w:val="32"/>
          <w:rtl/>
        </w:rPr>
        <w:t>5- الالتزام بشفافية المعلومات المحاسبية والمالية والجبائية:</w:t>
      </w:r>
      <w:r w:rsidRPr="00441BE6">
        <w:rPr>
          <w:rFonts w:ascii="Sakkal Majalla" w:hAnsi="Sakkal Majalla" w:cs="Sakkal Majalla"/>
          <w:sz w:val="32"/>
          <w:szCs w:val="32"/>
          <w:rtl/>
        </w:rPr>
        <w:t xml:space="preserve"> ويكون ذلك باحترام</w:t>
      </w:r>
      <w:r w:rsidRPr="00441BE6">
        <w:rPr>
          <w:rFonts w:ascii="Sakkal Majalla" w:hAnsi="Sakkal Majalla" w:cs="Sakkal Majalla"/>
          <w:b/>
          <w:bCs/>
          <w:sz w:val="32"/>
          <w:szCs w:val="32"/>
          <w:rtl/>
        </w:rPr>
        <w:t xml:space="preserve"> </w:t>
      </w:r>
      <w:r w:rsidRPr="00441BE6">
        <w:rPr>
          <w:rFonts w:ascii="Sakkal Majalla" w:hAnsi="Sakkal Majalla" w:cs="Sakkal Majalla"/>
          <w:sz w:val="32"/>
          <w:szCs w:val="32"/>
          <w:rtl/>
        </w:rPr>
        <w:t xml:space="preserve">المعايير المحاسبية المفروضة والقيام بأداء الضرائب الناتجة </w:t>
      </w:r>
      <w:r>
        <w:rPr>
          <w:rFonts w:ascii="Sakkal Majalla" w:hAnsi="Sakkal Majalla" w:cs="Sakkal Majalla" w:hint="cs"/>
          <w:sz w:val="32"/>
          <w:szCs w:val="32"/>
          <w:rtl/>
        </w:rPr>
        <w:t>.</w:t>
      </w:r>
    </w:p>
    <w:p w:rsidR="00441BE6" w:rsidRPr="00441BE6" w:rsidRDefault="00F47FD2" w:rsidP="003115CE">
      <w:pPr>
        <w:bidi/>
        <w:spacing w:after="0" w:line="240" w:lineRule="auto"/>
        <w:jc w:val="both"/>
        <w:rPr>
          <w:rFonts w:ascii="Sakkal Majalla" w:hAnsi="Sakkal Majalla" w:cs="Sakkal Majalla"/>
          <w:sz w:val="32"/>
          <w:szCs w:val="32"/>
          <w:rtl/>
        </w:rPr>
      </w:pPr>
      <w:r>
        <w:rPr>
          <w:rFonts w:ascii="Sakkal Majalla" w:hAnsi="Sakkal Majalla" w:cs="Sakkal Majalla" w:hint="cs"/>
          <w:b/>
          <w:bCs/>
          <w:sz w:val="32"/>
          <w:szCs w:val="32"/>
          <w:rtl/>
        </w:rPr>
        <w:t>المطلب الثاني</w:t>
      </w:r>
      <w:r w:rsidR="00441BE6" w:rsidRPr="00441BE6">
        <w:rPr>
          <w:rFonts w:ascii="Sakkal Majalla" w:hAnsi="Sakkal Majalla" w:cs="Sakkal Majalla"/>
          <w:b/>
          <w:bCs/>
          <w:sz w:val="32"/>
          <w:szCs w:val="32"/>
          <w:rtl/>
        </w:rPr>
        <w:t xml:space="preserve">  : حقوق والتزامات البلد المضيف : </w:t>
      </w:r>
      <w:r w:rsidR="00441BE6" w:rsidRPr="00441BE6">
        <w:rPr>
          <w:rFonts w:ascii="Sakkal Majalla" w:hAnsi="Sakkal Majalla" w:cs="Sakkal Majalla"/>
          <w:sz w:val="32"/>
          <w:szCs w:val="32"/>
          <w:rtl/>
        </w:rPr>
        <w:t xml:space="preserve">رتب قانون الاستثمار 22-18 حقوق والتزمات على الدولة  والتي تتمثل في: </w:t>
      </w:r>
    </w:p>
    <w:p w:rsidR="00441BE6" w:rsidRPr="00441BE6" w:rsidRDefault="00441BE6" w:rsidP="003115CE">
      <w:pPr>
        <w:bidi/>
        <w:spacing w:after="0" w:line="240" w:lineRule="auto"/>
        <w:jc w:val="both"/>
        <w:rPr>
          <w:rFonts w:ascii="Sakkal Majalla" w:hAnsi="Sakkal Majalla" w:cs="Sakkal Majalla"/>
          <w:sz w:val="32"/>
          <w:szCs w:val="32"/>
          <w:rtl/>
        </w:rPr>
      </w:pPr>
      <w:r w:rsidRPr="00441BE6">
        <w:rPr>
          <w:rFonts w:ascii="Sakkal Majalla" w:hAnsi="Sakkal Majalla" w:cs="Sakkal Majalla"/>
          <w:b/>
          <w:bCs/>
          <w:sz w:val="32"/>
          <w:szCs w:val="32"/>
          <w:rtl/>
        </w:rPr>
        <w:t>أولا - حقوق   البلد المضيف:</w:t>
      </w:r>
      <w:r w:rsidRPr="00441BE6">
        <w:rPr>
          <w:rFonts w:ascii="Sakkal Majalla" w:hAnsi="Sakkal Majalla" w:cs="Sakkal Majalla"/>
          <w:sz w:val="32"/>
          <w:szCs w:val="32"/>
          <w:rtl/>
        </w:rPr>
        <w:t xml:space="preserve"> تمتع الدولة بعدة حقوق ضمنها لها قانون الاستثمار والتي تتمثل في:</w:t>
      </w:r>
    </w:p>
    <w:p w:rsidR="00441BE6" w:rsidRPr="00441BE6" w:rsidRDefault="00441BE6" w:rsidP="003115CE">
      <w:pPr>
        <w:bidi/>
        <w:spacing w:after="0" w:line="240" w:lineRule="auto"/>
        <w:jc w:val="both"/>
        <w:rPr>
          <w:rFonts w:ascii="Sakkal Majalla" w:hAnsi="Sakkal Majalla" w:cs="Sakkal Majalla"/>
          <w:sz w:val="32"/>
          <w:szCs w:val="32"/>
        </w:rPr>
      </w:pPr>
      <w:r w:rsidRPr="00441BE6">
        <w:rPr>
          <w:rFonts w:ascii="Sakkal Majalla" w:hAnsi="Sakkal Majalla" w:cs="Sakkal Majalla"/>
          <w:sz w:val="32"/>
          <w:szCs w:val="32"/>
          <w:rtl/>
        </w:rPr>
        <w:t xml:space="preserve">1- حق جوهري وسيادي  يتمثل في إصدار القوانين والتدابير  التي تنظم العملية الاستثمارية </w:t>
      </w:r>
    </w:p>
    <w:p w:rsidR="00441BE6" w:rsidRPr="00441BE6" w:rsidRDefault="00441BE6" w:rsidP="003115CE">
      <w:pPr>
        <w:bidi/>
        <w:spacing w:after="0" w:line="240" w:lineRule="auto"/>
        <w:jc w:val="both"/>
        <w:rPr>
          <w:rFonts w:ascii="Sakkal Majalla" w:hAnsi="Sakkal Majalla" w:cs="Sakkal Majalla"/>
          <w:sz w:val="32"/>
          <w:szCs w:val="32"/>
          <w:rtl/>
        </w:rPr>
      </w:pPr>
      <w:r w:rsidRPr="00441BE6">
        <w:rPr>
          <w:rFonts w:ascii="Sakkal Majalla" w:hAnsi="Sakkal Majalla" w:cs="Sakkal Majalla"/>
          <w:sz w:val="32"/>
          <w:szCs w:val="32"/>
          <w:rtl/>
        </w:rPr>
        <w:t>2- حق سحب المزايا في حالة اخل المستثمر بتعهداته</w:t>
      </w:r>
    </w:p>
    <w:p w:rsidR="00F47FD2" w:rsidRPr="00605951" w:rsidRDefault="00441BE6" w:rsidP="003115CE">
      <w:pPr>
        <w:bidi/>
        <w:spacing w:after="0" w:line="240" w:lineRule="auto"/>
        <w:jc w:val="both"/>
        <w:rPr>
          <w:rFonts w:ascii="Sakkal Majalla" w:hAnsi="Sakkal Majalla" w:cs="Sakkal Majalla"/>
          <w:sz w:val="32"/>
          <w:szCs w:val="32"/>
          <w:rtl/>
        </w:rPr>
      </w:pPr>
      <w:r w:rsidRPr="00441BE6">
        <w:rPr>
          <w:rFonts w:ascii="Sakkal Majalla" w:hAnsi="Sakkal Majalla" w:cs="Sakkal Majalla"/>
          <w:b/>
          <w:bCs/>
          <w:sz w:val="32"/>
          <w:szCs w:val="32"/>
          <w:rtl/>
        </w:rPr>
        <w:t xml:space="preserve">ثانيا - التزامات  البلد المضيف: </w:t>
      </w:r>
      <w:r w:rsidRPr="00441BE6">
        <w:rPr>
          <w:rFonts w:ascii="Sakkal Majalla" w:hAnsi="Sakkal Majalla" w:cs="Sakkal Majalla"/>
          <w:sz w:val="32"/>
          <w:szCs w:val="32"/>
          <w:rtl/>
        </w:rPr>
        <w:t xml:space="preserve">من حق المستثمر ان يطالب الدولة المضيفة لاستثماراته بما تعهدت به في قانون الاستثمار ولعل </w:t>
      </w:r>
      <w:r w:rsidRPr="00605951">
        <w:rPr>
          <w:rFonts w:ascii="Sakkal Majalla" w:hAnsi="Sakkal Majalla" w:cs="Sakkal Majalla"/>
          <w:sz w:val="32"/>
          <w:szCs w:val="32"/>
          <w:rtl/>
        </w:rPr>
        <w:t>اهم هذه الالتز</w:t>
      </w:r>
      <w:r w:rsidR="00605951" w:rsidRPr="00605951">
        <w:rPr>
          <w:rFonts w:ascii="Sakkal Majalla" w:hAnsi="Sakkal Majalla" w:cs="Sakkal Majalla" w:hint="cs"/>
          <w:sz w:val="32"/>
          <w:szCs w:val="32"/>
          <w:rtl/>
        </w:rPr>
        <w:t>ا</w:t>
      </w:r>
      <w:r w:rsidR="00605951" w:rsidRPr="00605951">
        <w:rPr>
          <w:rFonts w:ascii="Sakkal Majalla" w:hAnsi="Sakkal Majalla" w:cs="Sakkal Majalla"/>
          <w:sz w:val="32"/>
          <w:szCs w:val="32"/>
          <w:rtl/>
        </w:rPr>
        <w:t xml:space="preserve">مات تتمثل في </w:t>
      </w:r>
      <w:r w:rsidRPr="00605951">
        <w:rPr>
          <w:rFonts w:ascii="Sakkal Majalla" w:hAnsi="Sakkal Majalla" w:cs="Sakkal Majalla"/>
          <w:sz w:val="32"/>
          <w:szCs w:val="32"/>
          <w:rtl/>
        </w:rPr>
        <w:t xml:space="preserve">الوفاء بالضمانات المتعهد بها والتي تضمنها قانون الاستثمار الجديد </w:t>
      </w:r>
      <w:r w:rsidR="00605951" w:rsidRPr="00605951">
        <w:rPr>
          <w:rFonts w:ascii="Sakkal Majalla" w:hAnsi="Sakkal Majalla" w:cs="Sakkal Majalla" w:hint="cs"/>
          <w:sz w:val="32"/>
          <w:szCs w:val="32"/>
          <w:rtl/>
        </w:rPr>
        <w:t xml:space="preserve"> والتي تتمثل في:</w:t>
      </w:r>
    </w:p>
    <w:p w:rsidR="00F47FD2" w:rsidRDefault="00F47FD2" w:rsidP="003115CE">
      <w:pPr>
        <w:pStyle w:val="ListParagraph"/>
        <w:numPr>
          <w:ilvl w:val="0"/>
          <w:numId w:val="25"/>
        </w:numPr>
        <w:spacing w:after="0" w:line="240" w:lineRule="auto"/>
        <w:ind w:left="0"/>
        <w:jc w:val="both"/>
      </w:pPr>
      <w:r w:rsidRPr="00441BE6">
        <w:rPr>
          <w:rtl/>
        </w:rPr>
        <w:t>الحق في الاستفادة من العقار لصناعي</w:t>
      </w:r>
      <w:r w:rsidR="00605951">
        <w:rPr>
          <w:rFonts w:hint="cs"/>
          <w:rtl/>
        </w:rPr>
        <w:t>( المادة  06)،</w:t>
      </w:r>
    </w:p>
    <w:p w:rsidR="00605951" w:rsidRDefault="00F47FD2" w:rsidP="003115CE">
      <w:pPr>
        <w:pStyle w:val="ListParagraph"/>
        <w:numPr>
          <w:ilvl w:val="0"/>
          <w:numId w:val="25"/>
        </w:numPr>
        <w:spacing w:after="0" w:line="240" w:lineRule="auto"/>
        <w:ind w:left="0"/>
        <w:jc w:val="both"/>
      </w:pPr>
      <w:r w:rsidRPr="00441BE6">
        <w:rPr>
          <w:rtl/>
        </w:rPr>
        <w:t xml:space="preserve">الإعفاء من التوطين البنكي وإجراءات التجارة الخارجية </w:t>
      </w:r>
      <w:r w:rsidR="00605951">
        <w:rPr>
          <w:rFonts w:hint="cs"/>
          <w:rtl/>
        </w:rPr>
        <w:t>(المادة 07)،</w:t>
      </w:r>
    </w:p>
    <w:p w:rsidR="00F47FD2" w:rsidRPr="00441BE6" w:rsidRDefault="00605951" w:rsidP="003115CE">
      <w:pPr>
        <w:pStyle w:val="ListParagraph"/>
        <w:numPr>
          <w:ilvl w:val="0"/>
          <w:numId w:val="25"/>
        </w:numPr>
        <w:spacing w:after="0" w:line="240" w:lineRule="auto"/>
        <w:ind w:left="0"/>
        <w:jc w:val="both"/>
      </w:pPr>
      <w:r>
        <w:rPr>
          <w:rFonts w:hint="cs"/>
          <w:rtl/>
        </w:rPr>
        <w:t>ضمان تحويل راسمال المستثمر وعائداته الى الخارج( المادة 08)،</w:t>
      </w:r>
      <w:r w:rsidR="00F47FD2" w:rsidRPr="00441BE6">
        <w:rPr>
          <w:rtl/>
        </w:rPr>
        <w:t xml:space="preserve">  </w:t>
      </w:r>
    </w:p>
    <w:p w:rsidR="00F47FD2" w:rsidRDefault="00F47FD2" w:rsidP="003115CE">
      <w:pPr>
        <w:pStyle w:val="ListParagraph"/>
        <w:numPr>
          <w:ilvl w:val="0"/>
          <w:numId w:val="25"/>
        </w:numPr>
        <w:spacing w:after="0" w:line="240" w:lineRule="auto"/>
        <w:ind w:left="0"/>
        <w:jc w:val="both"/>
      </w:pPr>
      <w:r w:rsidRPr="00441BE6">
        <w:rPr>
          <w:rtl/>
        </w:rPr>
        <w:t>ضمان حماية حقوق الملكية الفكرية</w:t>
      </w:r>
      <w:r w:rsidR="00605951">
        <w:rPr>
          <w:rFonts w:hint="cs"/>
          <w:rtl/>
        </w:rPr>
        <w:t>(المادة 09)</w:t>
      </w:r>
      <w:r w:rsidRPr="00441BE6">
        <w:rPr>
          <w:rtl/>
        </w:rPr>
        <w:t xml:space="preserve"> </w:t>
      </w:r>
      <w:r w:rsidR="00605951">
        <w:rPr>
          <w:rFonts w:hint="cs"/>
          <w:rtl/>
        </w:rPr>
        <w:t>،</w:t>
      </w:r>
    </w:p>
    <w:p w:rsidR="00605951" w:rsidRDefault="00605951" w:rsidP="003115CE">
      <w:pPr>
        <w:pStyle w:val="ListParagraph"/>
        <w:numPr>
          <w:ilvl w:val="0"/>
          <w:numId w:val="25"/>
        </w:numPr>
        <w:spacing w:after="0" w:line="240" w:lineRule="auto"/>
        <w:ind w:left="0"/>
        <w:jc w:val="both"/>
      </w:pPr>
      <w:r>
        <w:rPr>
          <w:rFonts w:hint="cs"/>
          <w:rtl/>
        </w:rPr>
        <w:t>ضمان عدم التسخير اي عدم الاستيلاء على المشروع الاستثماري (المادة 10)،</w:t>
      </w:r>
    </w:p>
    <w:p w:rsidR="00605951" w:rsidRDefault="00605951" w:rsidP="003115CE">
      <w:pPr>
        <w:pStyle w:val="ListParagraph"/>
        <w:numPr>
          <w:ilvl w:val="0"/>
          <w:numId w:val="25"/>
        </w:numPr>
        <w:spacing w:after="0" w:line="240" w:lineRule="auto"/>
        <w:ind w:left="0"/>
        <w:jc w:val="both"/>
      </w:pPr>
      <w:r>
        <w:rPr>
          <w:rFonts w:hint="cs"/>
          <w:rtl/>
        </w:rPr>
        <w:t>الحق في الطعن امام اللجنة الوطنية للطعون المتصلة بالاستثمار(المادة 11)/</w:t>
      </w:r>
    </w:p>
    <w:p w:rsidR="00605951" w:rsidRPr="00441BE6" w:rsidRDefault="00605951" w:rsidP="003115CE">
      <w:pPr>
        <w:pStyle w:val="ListParagraph"/>
        <w:numPr>
          <w:ilvl w:val="0"/>
          <w:numId w:val="25"/>
        </w:numPr>
        <w:spacing w:after="0" w:line="240" w:lineRule="auto"/>
        <w:ind w:left="0"/>
        <w:jc w:val="both"/>
      </w:pPr>
      <w:r>
        <w:rPr>
          <w:rFonts w:hint="cs"/>
          <w:rtl/>
        </w:rPr>
        <w:t>الحق في اللجؤ الى الوسائل البديلة لفض منازعات الاستثماروالسماح بالاطراف باللجؤ التحكيم التجاري الدولي(المادة 12).</w:t>
      </w:r>
    </w:p>
    <w:p w:rsidR="00F47FD2" w:rsidRPr="00441BE6" w:rsidRDefault="00F47FD2" w:rsidP="003115CE">
      <w:pPr>
        <w:pStyle w:val="ListParagraph"/>
        <w:numPr>
          <w:ilvl w:val="0"/>
          <w:numId w:val="25"/>
        </w:numPr>
        <w:spacing w:after="0" w:line="240" w:lineRule="auto"/>
        <w:ind w:left="0"/>
        <w:jc w:val="both"/>
        <w:rPr>
          <w:u w:val="single"/>
        </w:rPr>
      </w:pPr>
      <w:r w:rsidRPr="00441BE6">
        <w:rPr>
          <w:rtl/>
        </w:rPr>
        <w:t xml:space="preserve">ضمان حماية المزايا اللمنوحة للمستثمر </w:t>
      </w:r>
      <w:r w:rsidR="00605951">
        <w:rPr>
          <w:rFonts w:hint="cs"/>
          <w:rtl/>
        </w:rPr>
        <w:t>( المادة 38)</w:t>
      </w:r>
    </w:p>
    <w:p w:rsidR="004762E8" w:rsidRDefault="004762E8" w:rsidP="004762E8">
      <w:pPr>
        <w:bidi/>
        <w:spacing w:after="0" w:line="240" w:lineRule="auto"/>
        <w:jc w:val="both"/>
        <w:rPr>
          <w:rFonts w:ascii="Sakkal Majalla" w:hAnsi="Sakkal Majalla" w:cs="Sakkal Majalla"/>
          <w:b/>
          <w:bCs/>
          <w:sz w:val="32"/>
          <w:szCs w:val="32"/>
          <w:rtl/>
        </w:rPr>
      </w:pPr>
    </w:p>
    <w:p w:rsidR="004762E8" w:rsidRDefault="004762E8" w:rsidP="004762E8">
      <w:pPr>
        <w:bidi/>
        <w:spacing w:after="0" w:line="240" w:lineRule="auto"/>
        <w:jc w:val="both"/>
        <w:rPr>
          <w:rFonts w:ascii="Sakkal Majalla" w:hAnsi="Sakkal Majalla" w:cs="Sakkal Majalla"/>
          <w:b/>
          <w:bCs/>
          <w:sz w:val="32"/>
          <w:szCs w:val="32"/>
          <w:rtl/>
        </w:rPr>
      </w:pPr>
    </w:p>
    <w:p w:rsidR="00F47FD2" w:rsidRPr="00F47FD2" w:rsidRDefault="00F47FD2" w:rsidP="004762E8">
      <w:pPr>
        <w:bidi/>
        <w:spacing w:after="0" w:line="240" w:lineRule="auto"/>
        <w:jc w:val="both"/>
        <w:rPr>
          <w:rFonts w:ascii="Sakkal Majalla" w:hAnsi="Sakkal Majalla" w:cs="Sakkal Majalla"/>
          <w:b/>
          <w:bCs/>
          <w:sz w:val="32"/>
          <w:szCs w:val="32"/>
          <w:u w:val="single"/>
          <w:rtl/>
        </w:rPr>
      </w:pPr>
      <w:r w:rsidRPr="00F47FD2">
        <w:rPr>
          <w:rFonts w:ascii="Sakkal Majalla" w:hAnsi="Sakkal Majalla" w:cs="Sakkal Majalla" w:hint="cs"/>
          <w:b/>
          <w:bCs/>
          <w:sz w:val="32"/>
          <w:szCs w:val="32"/>
          <w:u w:val="single"/>
          <w:rtl/>
        </w:rPr>
        <w:lastRenderedPageBreak/>
        <w:t xml:space="preserve">السؤال الثاني:  08 نقاط  </w:t>
      </w:r>
    </w:p>
    <w:p w:rsidR="00A75354" w:rsidRPr="00441BE6" w:rsidRDefault="00F47FD2" w:rsidP="003115CE">
      <w:pPr>
        <w:bidi/>
        <w:spacing w:after="0" w:line="240" w:lineRule="auto"/>
        <w:jc w:val="both"/>
        <w:rPr>
          <w:rFonts w:ascii="Sakkal Majalla" w:hAnsi="Sakkal Majalla" w:cs="Sakkal Majalla"/>
          <w:sz w:val="32"/>
          <w:szCs w:val="32"/>
          <w:u w:val="single"/>
          <w:rtl/>
        </w:rPr>
      </w:pPr>
      <w:r>
        <w:rPr>
          <w:rFonts w:ascii="Sakkal Majalla" w:hAnsi="Sakkal Majalla" w:cs="Sakkal Majalla" w:hint="cs"/>
          <w:sz w:val="32"/>
          <w:szCs w:val="32"/>
          <w:rtl/>
        </w:rPr>
        <w:t xml:space="preserve"> </w:t>
      </w:r>
      <w:r w:rsidR="00A75354" w:rsidRPr="00441BE6">
        <w:rPr>
          <w:rFonts w:ascii="Sakkal Majalla" w:hAnsi="Sakkal Majalla" w:cs="Sakkal Majalla"/>
          <w:sz w:val="32"/>
          <w:szCs w:val="32"/>
          <w:rtl/>
        </w:rPr>
        <w:t>تكلم على اصلاح الاطار المؤسساتي في ظل قانون الاستثمار 22-18؟</w:t>
      </w:r>
    </w:p>
    <w:p w:rsidR="00A75354" w:rsidRPr="00441BE6" w:rsidRDefault="00A75354" w:rsidP="004762E8">
      <w:pPr>
        <w:bidi/>
        <w:spacing w:after="0" w:line="240" w:lineRule="auto"/>
        <w:jc w:val="both"/>
        <w:rPr>
          <w:rFonts w:ascii="Sakkal Majalla" w:hAnsi="Sakkal Majalla" w:cs="Sakkal Majalla"/>
          <w:b/>
          <w:bCs/>
          <w:sz w:val="32"/>
          <w:szCs w:val="32"/>
          <w:u w:val="single"/>
          <w:rtl/>
        </w:rPr>
      </w:pPr>
      <w:r w:rsidRPr="00441BE6">
        <w:rPr>
          <w:rFonts w:ascii="Sakkal Majalla" w:hAnsi="Sakkal Majalla" w:cs="Sakkal Majalla"/>
          <w:b/>
          <w:bCs/>
          <w:sz w:val="32"/>
          <w:szCs w:val="32"/>
          <w:u w:val="single"/>
          <w:rtl/>
        </w:rPr>
        <w:t xml:space="preserve">الجواب الثاني : </w:t>
      </w:r>
      <w:r w:rsidRPr="00441BE6">
        <w:rPr>
          <w:rFonts w:ascii="Sakkal Majalla" w:hAnsi="Sakkal Majalla" w:cs="Sakkal Majalla"/>
          <w:sz w:val="32"/>
          <w:szCs w:val="32"/>
          <w:rtl/>
        </w:rPr>
        <w:t xml:space="preserve">يكون الإصلاح المؤسساتي من خلال تحسين دور الأجهزة المكلفة بالعملية الاستثمارية </w:t>
      </w:r>
      <w:r w:rsidR="004762E8">
        <w:rPr>
          <w:rFonts w:ascii="Sakkal Majalla" w:hAnsi="Sakkal Majalla" w:cs="Sakkal Majalla" w:hint="cs"/>
          <w:sz w:val="32"/>
          <w:szCs w:val="32"/>
          <w:rtl/>
        </w:rPr>
        <w:t xml:space="preserve">والتي ذكرتهم </w:t>
      </w:r>
      <w:r w:rsidRPr="00441BE6">
        <w:rPr>
          <w:rFonts w:ascii="Sakkal Majalla" w:hAnsi="Sakkal Majalla" w:cs="Sakkal Majalla"/>
          <w:sz w:val="32"/>
          <w:szCs w:val="32"/>
          <w:rtl/>
        </w:rPr>
        <w:t xml:space="preserve"> المادة 16 من قانون الاستثمار 22-18 بقولها "الأجهزة المكلفة بالاستثمار هي "</w:t>
      </w:r>
    </w:p>
    <w:p w:rsidR="00A75354" w:rsidRPr="00441BE6" w:rsidRDefault="00A75354" w:rsidP="003115CE">
      <w:pPr>
        <w:bidi/>
        <w:spacing w:after="0" w:line="240" w:lineRule="auto"/>
        <w:jc w:val="both"/>
        <w:rPr>
          <w:rFonts w:ascii="Sakkal Majalla" w:hAnsi="Sakkal Majalla" w:cs="Sakkal Majalla"/>
          <w:sz w:val="32"/>
          <w:szCs w:val="32"/>
        </w:rPr>
      </w:pPr>
      <w:r w:rsidRPr="00441BE6">
        <w:rPr>
          <w:rFonts w:ascii="Sakkal Majalla" w:hAnsi="Sakkal Majalla" w:cs="Sakkal Majalla"/>
          <w:sz w:val="32"/>
          <w:szCs w:val="32"/>
          <w:rtl/>
        </w:rPr>
        <w:t>- المجلس الوطني للاستثمار</w:t>
      </w:r>
    </w:p>
    <w:p w:rsidR="00A75354" w:rsidRPr="00441BE6" w:rsidRDefault="00A75354" w:rsidP="003115CE">
      <w:pPr>
        <w:bidi/>
        <w:spacing w:after="0" w:line="240" w:lineRule="auto"/>
        <w:jc w:val="both"/>
        <w:rPr>
          <w:rFonts w:ascii="Sakkal Majalla" w:hAnsi="Sakkal Majalla" w:cs="Sakkal Majalla"/>
          <w:sz w:val="32"/>
          <w:szCs w:val="32"/>
          <w:rtl/>
        </w:rPr>
      </w:pPr>
      <w:r w:rsidRPr="00441BE6">
        <w:rPr>
          <w:rFonts w:ascii="Sakkal Majalla" w:hAnsi="Sakkal Majalla" w:cs="Sakkal Majalla"/>
          <w:sz w:val="32"/>
          <w:szCs w:val="32"/>
          <w:rtl/>
        </w:rPr>
        <w:t xml:space="preserve">- الوكالة الجزائرية لترقية الاستثمار، </w:t>
      </w:r>
    </w:p>
    <w:p w:rsidR="00A75354" w:rsidRPr="00441BE6" w:rsidRDefault="00A75354" w:rsidP="003115CE">
      <w:pPr>
        <w:bidi/>
        <w:spacing w:after="0" w:line="240" w:lineRule="auto"/>
        <w:jc w:val="both"/>
        <w:rPr>
          <w:rFonts w:ascii="Sakkal Majalla" w:hAnsi="Sakkal Majalla" w:cs="Sakkal Majalla"/>
          <w:b/>
          <w:bCs/>
          <w:sz w:val="32"/>
          <w:szCs w:val="32"/>
          <w:rtl/>
        </w:rPr>
      </w:pPr>
      <w:r w:rsidRPr="00441BE6">
        <w:rPr>
          <w:rFonts w:ascii="Sakkal Majalla" w:hAnsi="Sakkal Majalla" w:cs="Sakkal Majalla"/>
          <w:b/>
          <w:bCs/>
          <w:sz w:val="32"/>
          <w:szCs w:val="32"/>
          <w:rtl/>
        </w:rPr>
        <w:t xml:space="preserve">أولا : المجلس الوطني للاستثمار: </w:t>
      </w:r>
      <w:r w:rsidRPr="00441BE6">
        <w:rPr>
          <w:rFonts w:ascii="Sakkal Majalla" w:hAnsi="Sakkal Majalla" w:cs="Sakkal Majalla"/>
          <w:sz w:val="32"/>
          <w:szCs w:val="32"/>
          <w:rtl/>
        </w:rPr>
        <w:t>نص المشرع في المادة 17 على دور المجلس والذي يتمثل في  باقتراح إستراتجية الاستثمار وتنسيقها الشامل وتقييم تنفيذها، إذا إن أهم دور يقوم به المجلس هو  اقتراح ووضع  إستراتيجية الدولة في مجال الاستثمار، بمعنى اقتراح خطة لتحقيق التنمية الاقتصادية   وذلك من خلا استغلال الدولة ما لديها من موارد  ومؤسسات وقوانين  وإجراءات  وتدابير  لتحقيق التنمية الاقتصادية المستدامة.</w:t>
      </w:r>
    </w:p>
    <w:p w:rsidR="00A75354" w:rsidRPr="00441BE6" w:rsidRDefault="00A75354" w:rsidP="003115CE">
      <w:pPr>
        <w:bidi/>
        <w:spacing w:after="0" w:line="240" w:lineRule="auto"/>
        <w:jc w:val="both"/>
        <w:rPr>
          <w:rFonts w:ascii="Sakkal Majalla" w:hAnsi="Sakkal Majalla" w:cs="Sakkal Majalla"/>
          <w:sz w:val="32"/>
          <w:szCs w:val="32"/>
          <w:rtl/>
        </w:rPr>
      </w:pPr>
      <w:r w:rsidRPr="00441BE6">
        <w:rPr>
          <w:rFonts w:ascii="Sakkal Majalla" w:hAnsi="Sakkal Majalla" w:cs="Sakkal Majalla"/>
          <w:sz w:val="32"/>
          <w:szCs w:val="32"/>
          <w:rtl/>
        </w:rPr>
        <w:t>- يعد المجلس تقريرا تقيميا سنويا يقدمه إلى رئيس الجمهورية . المادة 02 من المرسوم 22-297 الذي يحدد تشكيلة المجلس الوطني للاستثمار.</w:t>
      </w:r>
    </w:p>
    <w:p w:rsidR="00A75354" w:rsidRPr="00441BE6" w:rsidRDefault="00A75354" w:rsidP="003115CE">
      <w:pPr>
        <w:bidi/>
        <w:spacing w:after="0" w:line="240" w:lineRule="auto"/>
        <w:jc w:val="both"/>
        <w:rPr>
          <w:rFonts w:ascii="Sakkal Majalla" w:hAnsi="Sakkal Majalla" w:cs="Sakkal Majalla"/>
          <w:sz w:val="32"/>
          <w:szCs w:val="32"/>
          <w:rtl/>
        </w:rPr>
      </w:pPr>
      <w:r w:rsidRPr="00441BE6">
        <w:rPr>
          <w:rFonts w:ascii="Sakkal Majalla" w:hAnsi="Sakkal Majalla" w:cs="Sakkal Majalla"/>
          <w:sz w:val="32"/>
          <w:szCs w:val="32"/>
          <w:rtl/>
        </w:rPr>
        <w:t>- هذا ويتشكل المجلس من هيئة تضم أعضاء في الحكومة  لقطاعات إستراتيجية تعول عليها الدولة في. تحقيق التنمية الاقتصادية .( المادة 03 من المرسوم 22-297 )</w:t>
      </w:r>
    </w:p>
    <w:p w:rsidR="00A75354" w:rsidRPr="00441BE6" w:rsidRDefault="00A75354" w:rsidP="003115CE">
      <w:pPr>
        <w:bidi/>
        <w:spacing w:after="0" w:line="240" w:lineRule="auto"/>
        <w:jc w:val="both"/>
        <w:rPr>
          <w:rFonts w:ascii="Sakkal Majalla" w:hAnsi="Sakkal Majalla" w:cs="Sakkal Majalla"/>
          <w:sz w:val="32"/>
          <w:szCs w:val="32"/>
          <w:rtl/>
        </w:rPr>
      </w:pPr>
      <w:r w:rsidRPr="00441BE6">
        <w:rPr>
          <w:rFonts w:ascii="Sakkal Majalla" w:hAnsi="Sakkal Majalla" w:cs="Sakkal Majalla"/>
          <w:sz w:val="32"/>
          <w:szCs w:val="32"/>
          <w:rtl/>
        </w:rPr>
        <w:t>- كما انه توضع تحت تصرف المجلس كل المعلومات والتقارير حول الاستثمار، كما  تبلغ كل الإدارات المعنية بالاستثمار بآراء وتوصيات المجلس. (المادة 05 من المرسوم التنفيذي 22-297)</w:t>
      </w:r>
    </w:p>
    <w:p w:rsidR="00A75354" w:rsidRPr="00441BE6" w:rsidRDefault="00A75354" w:rsidP="003115CE">
      <w:pPr>
        <w:bidi/>
        <w:spacing w:after="0" w:line="240" w:lineRule="auto"/>
        <w:jc w:val="both"/>
        <w:rPr>
          <w:rFonts w:ascii="Sakkal Majalla" w:hAnsi="Sakkal Majalla" w:cs="Sakkal Majalla"/>
          <w:b/>
          <w:bCs/>
          <w:sz w:val="32"/>
          <w:szCs w:val="32"/>
          <w:rtl/>
        </w:rPr>
      </w:pPr>
      <w:r w:rsidRPr="00441BE6">
        <w:rPr>
          <w:rFonts w:ascii="Sakkal Majalla" w:hAnsi="Sakkal Majalla" w:cs="Sakkal Majalla"/>
          <w:b/>
          <w:bCs/>
          <w:sz w:val="32"/>
          <w:szCs w:val="32"/>
          <w:rtl/>
        </w:rPr>
        <w:t xml:space="preserve">ثانيا: الوكالة الجزائرية لترقية الاستثمار: </w:t>
      </w:r>
      <w:r w:rsidRPr="00441BE6">
        <w:rPr>
          <w:rFonts w:ascii="Sakkal Majalla" w:hAnsi="Sakkal Majalla" w:cs="Sakkal Majalla"/>
          <w:sz w:val="32"/>
          <w:szCs w:val="32"/>
          <w:rtl/>
        </w:rPr>
        <w:t>في  قانون الاستثمار الجديد 22-18 تم تغير اسم الوكالة من الوكالة الوطنية لترقية الاستثمار الى الوكالة الجزائرية لترقية الاستثمار، يقصد بمصطلح ترقية في مجال الاستثمار  (زيادة على ما كان متوفر من أهداف متوخاة مقابل زيادة في المزايا والضمانات ).</w:t>
      </w:r>
    </w:p>
    <w:p w:rsidR="00A75354" w:rsidRPr="00441BE6" w:rsidRDefault="00A75354" w:rsidP="003115CE">
      <w:pPr>
        <w:bidi/>
        <w:spacing w:after="0" w:line="240" w:lineRule="auto"/>
        <w:jc w:val="both"/>
        <w:rPr>
          <w:rFonts w:ascii="Sakkal Majalla" w:hAnsi="Sakkal Majalla" w:cs="Sakkal Majalla"/>
          <w:sz w:val="32"/>
          <w:szCs w:val="32"/>
          <w:rtl/>
        </w:rPr>
      </w:pPr>
      <w:r w:rsidRPr="00441BE6">
        <w:rPr>
          <w:rFonts w:ascii="Sakkal Majalla" w:hAnsi="Sakkal Majalla" w:cs="Sakkal Majalla"/>
          <w:sz w:val="32"/>
          <w:szCs w:val="32"/>
          <w:rtl/>
        </w:rPr>
        <w:t>وللعم أن للوكالة  تقسيم جديد</w:t>
      </w:r>
    </w:p>
    <w:p w:rsidR="00A75354" w:rsidRPr="00441BE6" w:rsidRDefault="00A75354" w:rsidP="003115CE">
      <w:pPr>
        <w:bidi/>
        <w:spacing w:after="0" w:line="240" w:lineRule="auto"/>
        <w:jc w:val="both"/>
        <w:rPr>
          <w:rFonts w:ascii="Sakkal Majalla" w:hAnsi="Sakkal Majalla" w:cs="Sakkal Majalla"/>
          <w:sz w:val="32"/>
          <w:szCs w:val="32"/>
          <w:rtl/>
        </w:rPr>
      </w:pPr>
      <w:r w:rsidRPr="00441BE6">
        <w:rPr>
          <w:rFonts w:ascii="Sakkal Majalla" w:hAnsi="Sakkal Majalla" w:cs="Sakkal Majalla"/>
          <w:sz w:val="32"/>
          <w:szCs w:val="32"/>
          <w:rtl/>
        </w:rPr>
        <w:t xml:space="preserve">- شباك وحيد مركزي مكلف بالاستثمارات الكبرى ( التي يزيد رأسمالها على 2مليار دج) والاستثمارات الأجنبية </w:t>
      </w:r>
    </w:p>
    <w:p w:rsidR="00A75354" w:rsidRPr="00441BE6" w:rsidRDefault="00A75354" w:rsidP="003115CE">
      <w:pPr>
        <w:bidi/>
        <w:spacing w:after="0" w:line="240" w:lineRule="auto"/>
        <w:jc w:val="both"/>
        <w:rPr>
          <w:rFonts w:ascii="Sakkal Majalla" w:hAnsi="Sakkal Majalla" w:cs="Sakkal Majalla"/>
          <w:sz w:val="32"/>
          <w:szCs w:val="32"/>
          <w:rtl/>
        </w:rPr>
      </w:pPr>
      <w:r w:rsidRPr="00441BE6">
        <w:rPr>
          <w:rFonts w:ascii="Sakkal Majalla" w:hAnsi="Sakkal Majalla" w:cs="Sakkal Majalla"/>
          <w:sz w:val="32"/>
          <w:szCs w:val="32"/>
          <w:rtl/>
        </w:rPr>
        <w:t>- شبابيك لامركزية تتواجد على المستوى المحلى لكل ولاية (حاليا 48 شباك)</w:t>
      </w:r>
    </w:p>
    <w:p w:rsidR="00A75354" w:rsidRPr="00441BE6" w:rsidRDefault="00A75354" w:rsidP="003115CE">
      <w:pPr>
        <w:bidi/>
        <w:spacing w:after="0" w:line="240" w:lineRule="auto"/>
        <w:jc w:val="both"/>
        <w:rPr>
          <w:rFonts w:ascii="Sakkal Majalla" w:hAnsi="Sakkal Majalla" w:cs="Sakkal Majalla"/>
          <w:sz w:val="32"/>
          <w:szCs w:val="32"/>
          <w:rtl/>
        </w:rPr>
      </w:pPr>
      <w:r w:rsidRPr="00441BE6">
        <w:rPr>
          <w:rFonts w:ascii="Sakkal Majalla" w:hAnsi="Sakkal Majalla" w:cs="Sakkal Majalla"/>
          <w:b/>
          <w:bCs/>
          <w:sz w:val="32"/>
          <w:szCs w:val="32"/>
          <w:rtl/>
        </w:rPr>
        <w:t>1- مهام الوكالة</w:t>
      </w:r>
      <w:r w:rsidRPr="00441BE6">
        <w:rPr>
          <w:rFonts w:ascii="Sakkal Majalla" w:hAnsi="Sakkal Majalla" w:cs="Sakkal Majalla"/>
          <w:sz w:val="32"/>
          <w:szCs w:val="32"/>
          <w:rtl/>
        </w:rPr>
        <w:t>:   يمكن تقسيمها إلى مجالات :</w:t>
      </w:r>
    </w:p>
    <w:p w:rsidR="00A75354" w:rsidRPr="00441BE6" w:rsidRDefault="00A75354" w:rsidP="003115CE">
      <w:pPr>
        <w:pStyle w:val="ListParagraph"/>
        <w:numPr>
          <w:ilvl w:val="0"/>
          <w:numId w:val="23"/>
        </w:numPr>
        <w:spacing w:after="0" w:line="240" w:lineRule="auto"/>
        <w:ind w:left="0" w:firstLine="0"/>
        <w:jc w:val="both"/>
      </w:pPr>
      <w:r w:rsidRPr="00441BE6">
        <w:rPr>
          <w:rtl/>
        </w:rPr>
        <w:t>مجال الترقية(تقديم المبادرات بكل نشاط مع الهيئات العمومية والخاصة في الجزائر ،اعداد واقتراح مخطط لترقية الاستثمار ،اقامة علاقات تعاون مع الهيئات الاجنبية المماثلة وتطويرها وتبادل الخبرات معها)</w:t>
      </w:r>
    </w:p>
    <w:p w:rsidR="00A75354" w:rsidRPr="00441BE6" w:rsidRDefault="00A75354" w:rsidP="003115CE">
      <w:pPr>
        <w:pStyle w:val="ListParagraph"/>
        <w:numPr>
          <w:ilvl w:val="0"/>
          <w:numId w:val="23"/>
        </w:numPr>
        <w:spacing w:after="0" w:line="240" w:lineRule="auto"/>
        <w:ind w:left="0" w:firstLine="0"/>
        <w:jc w:val="both"/>
      </w:pPr>
      <w:r w:rsidRPr="00441BE6">
        <w:rPr>
          <w:rtl/>
        </w:rPr>
        <w:t>مجال الإعلام(الإعلام بأوساط الأعمال وتوجيههم)</w:t>
      </w:r>
    </w:p>
    <w:p w:rsidR="00A75354" w:rsidRPr="00441BE6" w:rsidRDefault="00A75354" w:rsidP="003115CE">
      <w:pPr>
        <w:pStyle w:val="ListParagraph"/>
        <w:numPr>
          <w:ilvl w:val="0"/>
          <w:numId w:val="23"/>
        </w:numPr>
        <w:spacing w:after="0" w:line="240" w:lineRule="auto"/>
        <w:ind w:left="0" w:firstLine="0"/>
        <w:jc w:val="both"/>
      </w:pPr>
      <w:r w:rsidRPr="00441BE6">
        <w:rPr>
          <w:rtl/>
        </w:rPr>
        <w:t>مجال التسهيل (ضمان تسيير المنصة الرقمية للمستثمر )</w:t>
      </w:r>
    </w:p>
    <w:p w:rsidR="00A75354" w:rsidRPr="00441BE6" w:rsidRDefault="00A75354" w:rsidP="003115CE">
      <w:pPr>
        <w:pStyle w:val="ListParagraph"/>
        <w:numPr>
          <w:ilvl w:val="0"/>
          <w:numId w:val="23"/>
        </w:numPr>
        <w:spacing w:after="0" w:line="240" w:lineRule="auto"/>
        <w:ind w:left="0" w:firstLine="0"/>
        <w:jc w:val="both"/>
      </w:pPr>
      <w:r w:rsidRPr="00441BE6">
        <w:rPr>
          <w:rtl/>
        </w:rPr>
        <w:t>مجال المرافقة ( مرافقة المستثمر في استكمال الإجراءات المتصلة بالاستثمار )</w:t>
      </w:r>
    </w:p>
    <w:p w:rsidR="00A75354" w:rsidRPr="00441BE6" w:rsidRDefault="004762E8" w:rsidP="004762E8">
      <w:pPr>
        <w:pStyle w:val="ListParagraph"/>
        <w:spacing w:after="0" w:line="240" w:lineRule="auto"/>
        <w:ind w:left="0"/>
        <w:jc w:val="both"/>
      </w:pPr>
      <w:r>
        <w:rPr>
          <w:rFonts w:hint="cs"/>
          <w:rtl/>
        </w:rPr>
        <w:lastRenderedPageBreak/>
        <w:t xml:space="preserve">- </w:t>
      </w:r>
      <w:r w:rsidR="00A75354" w:rsidRPr="00441BE6">
        <w:rPr>
          <w:rtl/>
        </w:rPr>
        <w:t>مجال تسير المزايا( الممنوحة للمستثمرين سواء كانت في ظل القانون 22-18 او حتى التي منحت في ظل القوانين السابقة والتي لم تنتهي أجال الاستفادة )</w:t>
      </w:r>
    </w:p>
    <w:p w:rsidR="00A75354" w:rsidRPr="00441BE6" w:rsidRDefault="004762E8" w:rsidP="004762E8">
      <w:pPr>
        <w:pStyle w:val="ListParagraph"/>
        <w:spacing w:after="0" w:line="240" w:lineRule="auto"/>
        <w:ind w:left="0"/>
        <w:jc w:val="both"/>
        <w:rPr>
          <w:rtl/>
        </w:rPr>
      </w:pPr>
      <w:r>
        <w:rPr>
          <w:rFonts w:hint="cs"/>
          <w:rtl/>
        </w:rPr>
        <w:t>-</w:t>
      </w:r>
      <w:r w:rsidR="00A75354" w:rsidRPr="00441BE6">
        <w:rPr>
          <w:rtl/>
        </w:rPr>
        <w:t>مجال المتابعة (متابعة مدى وضعية المشاريع الاستثمارية )</w:t>
      </w:r>
    </w:p>
    <w:p w:rsidR="00A75354" w:rsidRPr="00441BE6" w:rsidRDefault="00A75354" w:rsidP="003115CE">
      <w:pPr>
        <w:bidi/>
        <w:spacing w:after="0" w:line="240" w:lineRule="auto"/>
        <w:jc w:val="both"/>
        <w:rPr>
          <w:rFonts w:ascii="Sakkal Majalla" w:hAnsi="Sakkal Majalla" w:cs="Sakkal Majalla"/>
          <w:sz w:val="32"/>
          <w:szCs w:val="32"/>
          <w:rtl/>
        </w:rPr>
      </w:pPr>
      <w:r w:rsidRPr="00441BE6">
        <w:rPr>
          <w:rFonts w:ascii="Sakkal Majalla" w:hAnsi="Sakkal Majalla" w:cs="Sakkal Majalla"/>
          <w:b/>
          <w:bCs/>
          <w:sz w:val="32"/>
          <w:szCs w:val="32"/>
          <w:rtl/>
        </w:rPr>
        <w:t>2-المنصة الرقمية للمستثمر:</w:t>
      </w:r>
      <w:r w:rsidRPr="00441BE6">
        <w:rPr>
          <w:rFonts w:ascii="Sakkal Majalla" w:hAnsi="Sakkal Majalla" w:cs="Sakkal Majalla"/>
          <w:sz w:val="32"/>
          <w:szCs w:val="32"/>
          <w:rtl/>
        </w:rPr>
        <w:t xml:space="preserve"> تعد المنصة الرقمية للمستثمر احد الأدوات وتطبيقات تكنولوجيا المعلومات والاتصالات في العملية الاستثمارية ، وما يميزها انها ذات طابع الكتروني بمعنى إزالة الطابع المادي من جميع الإجراءات من خلا الاستعانة بالانترنت و رقمنة جميع الإجراءات المتصلة بالاستثمار ،وقد نص عليها المشرع في المادة 18 من قانون الاستثمار 22-18 على انه " تنشأ منصة رقمية للمستثمر يستند تسيرها للوكالة ،حيث تسمح المنصة بتوفير كل المعلومات اللازمة لا سيما في مجال :</w:t>
      </w:r>
    </w:p>
    <w:p w:rsidR="00A75354" w:rsidRPr="00441BE6" w:rsidRDefault="00A75354" w:rsidP="003115CE">
      <w:pPr>
        <w:pStyle w:val="ListParagraph"/>
        <w:numPr>
          <w:ilvl w:val="0"/>
          <w:numId w:val="23"/>
        </w:numPr>
        <w:spacing w:after="0" w:line="240" w:lineRule="auto"/>
        <w:ind w:left="0" w:firstLine="0"/>
        <w:jc w:val="both"/>
        <w:rPr>
          <w:b/>
          <w:bCs/>
        </w:rPr>
      </w:pPr>
      <w:r w:rsidRPr="00441BE6">
        <w:rPr>
          <w:rtl/>
        </w:rPr>
        <w:t xml:space="preserve">فرص الاستثمار في الجزائر </w:t>
      </w:r>
    </w:p>
    <w:p w:rsidR="00A75354" w:rsidRPr="00441BE6" w:rsidRDefault="00A75354" w:rsidP="003115CE">
      <w:pPr>
        <w:pStyle w:val="ListParagraph"/>
        <w:numPr>
          <w:ilvl w:val="0"/>
          <w:numId w:val="23"/>
        </w:numPr>
        <w:spacing w:after="0" w:line="240" w:lineRule="auto"/>
        <w:ind w:left="0" w:firstLine="0"/>
        <w:jc w:val="both"/>
        <w:rPr>
          <w:b/>
          <w:bCs/>
        </w:rPr>
      </w:pPr>
      <w:r w:rsidRPr="00441BE6">
        <w:rPr>
          <w:rtl/>
        </w:rPr>
        <w:t>العرض العقاري</w:t>
      </w:r>
    </w:p>
    <w:p w:rsidR="00A75354" w:rsidRPr="00441BE6" w:rsidRDefault="00A75354" w:rsidP="003115CE">
      <w:pPr>
        <w:pStyle w:val="ListParagraph"/>
        <w:numPr>
          <w:ilvl w:val="0"/>
          <w:numId w:val="23"/>
        </w:numPr>
        <w:spacing w:after="0" w:line="240" w:lineRule="auto"/>
        <w:ind w:left="0" w:firstLine="0"/>
        <w:jc w:val="both"/>
        <w:rPr>
          <w:b/>
          <w:bCs/>
        </w:rPr>
      </w:pPr>
      <w:r w:rsidRPr="00441BE6">
        <w:rPr>
          <w:rtl/>
        </w:rPr>
        <w:t>المزايا المرتبطة بالاستثمار</w:t>
      </w:r>
    </w:p>
    <w:p w:rsidR="00A75354" w:rsidRPr="00441BE6" w:rsidRDefault="00A75354" w:rsidP="003115CE">
      <w:pPr>
        <w:pStyle w:val="ListParagraph"/>
        <w:numPr>
          <w:ilvl w:val="0"/>
          <w:numId w:val="23"/>
        </w:numPr>
        <w:spacing w:after="0" w:line="240" w:lineRule="auto"/>
        <w:ind w:left="0" w:firstLine="0"/>
        <w:jc w:val="both"/>
        <w:rPr>
          <w:b/>
          <w:bCs/>
        </w:rPr>
      </w:pPr>
      <w:r w:rsidRPr="00441BE6">
        <w:rPr>
          <w:rtl/>
        </w:rPr>
        <w:t>كل الإجراءات ذات صلة بالاستثمار</w:t>
      </w:r>
    </w:p>
    <w:p w:rsidR="00A75354" w:rsidRPr="00441BE6" w:rsidRDefault="00A75354" w:rsidP="003115CE">
      <w:pPr>
        <w:pStyle w:val="ListParagraph"/>
        <w:numPr>
          <w:ilvl w:val="0"/>
          <w:numId w:val="23"/>
        </w:numPr>
        <w:spacing w:after="0" w:line="240" w:lineRule="auto"/>
        <w:ind w:left="0" w:firstLine="0"/>
        <w:jc w:val="both"/>
      </w:pPr>
      <w:r w:rsidRPr="00441BE6">
        <w:rPr>
          <w:rtl/>
        </w:rPr>
        <w:t xml:space="preserve">كما تسمح هذه المنصة بتوفير كل المعلومات للهيئات والإدارات المكلفة بالعملية الاستثمارية </w:t>
      </w:r>
    </w:p>
    <w:p w:rsidR="00A75354" w:rsidRPr="00441BE6" w:rsidRDefault="00A75354" w:rsidP="003115CE">
      <w:pPr>
        <w:pStyle w:val="ListParagraph"/>
        <w:spacing w:after="0" w:line="240" w:lineRule="auto"/>
        <w:ind w:left="0"/>
        <w:jc w:val="both"/>
        <w:rPr>
          <w:rtl/>
        </w:rPr>
      </w:pPr>
      <w:r w:rsidRPr="00441BE6">
        <w:rPr>
          <w:rtl/>
        </w:rPr>
        <w:t xml:space="preserve">وذلك من خلال تحسين التواصل بين المستثمرين والإدارات الاقتصادية </w:t>
      </w:r>
    </w:p>
    <w:p w:rsidR="00A75354" w:rsidRPr="00441BE6" w:rsidRDefault="00A75354" w:rsidP="003115CE">
      <w:pPr>
        <w:pStyle w:val="ListParagraph"/>
        <w:spacing w:after="0" w:line="240" w:lineRule="auto"/>
        <w:ind w:left="0"/>
        <w:jc w:val="both"/>
        <w:rPr>
          <w:rtl/>
        </w:rPr>
      </w:pPr>
      <w:r w:rsidRPr="00441BE6">
        <w:rPr>
          <w:rtl/>
        </w:rPr>
        <w:t xml:space="preserve">- كما أنها تساهم في ضمان الشفافية و الإسراع في معالجة ملفات المستثمرين </w:t>
      </w:r>
    </w:p>
    <w:p w:rsidR="00A75354" w:rsidRPr="00441BE6" w:rsidRDefault="00A75354" w:rsidP="003115CE">
      <w:pPr>
        <w:pStyle w:val="ListParagraph"/>
        <w:spacing w:after="0" w:line="240" w:lineRule="auto"/>
        <w:ind w:left="0"/>
        <w:jc w:val="both"/>
        <w:rPr>
          <w:b/>
          <w:bCs/>
          <w:rtl/>
        </w:rPr>
      </w:pPr>
      <w:r w:rsidRPr="00441BE6">
        <w:rPr>
          <w:rtl/>
        </w:rPr>
        <w:t>-  تمكن للمستثمرين بمتابعة تقد ملفاتهم عن بعد،السماح بالتبادل المباشر والفوري بين أعوان الإدارات والهيئات المعنية بالاستثمار، وبشكل عام تحسين الخدامات  للمستثمر.</w:t>
      </w:r>
    </w:p>
    <w:p w:rsidR="00A75354" w:rsidRPr="00441BE6" w:rsidRDefault="00A75354" w:rsidP="003115CE">
      <w:pPr>
        <w:tabs>
          <w:tab w:val="left" w:pos="6683"/>
        </w:tabs>
        <w:bidi/>
        <w:spacing w:after="0" w:line="240" w:lineRule="auto"/>
        <w:jc w:val="both"/>
        <w:rPr>
          <w:rFonts w:ascii="Sakkal Majalla" w:hAnsi="Sakkal Majalla" w:cs="Sakkal Majalla"/>
          <w:sz w:val="32"/>
          <w:szCs w:val="32"/>
          <w:rtl/>
        </w:rPr>
      </w:pPr>
      <w:r w:rsidRPr="00441BE6">
        <w:rPr>
          <w:rFonts w:ascii="Sakkal Majalla" w:hAnsi="Sakkal Majalla" w:cs="Sakkal Majalla"/>
          <w:sz w:val="32"/>
          <w:szCs w:val="32"/>
          <w:rtl/>
        </w:rPr>
        <w:t xml:space="preserve">   إذا  المنصة الرقمية للمستثمر هي احد أدوات الحكم الراشد.،كما تعد مسايرة للتطور التكنولوجي ولسياسة</w:t>
      </w:r>
      <w:r w:rsidR="004762E8">
        <w:rPr>
          <w:rFonts w:ascii="Sakkal Majalla" w:hAnsi="Sakkal Majalla" w:cs="Sakkal Majalla"/>
          <w:sz w:val="32"/>
          <w:szCs w:val="32"/>
          <w:rtl/>
        </w:rPr>
        <w:t xml:space="preserve"> الدولة في مجال رقمنة القطاعات </w:t>
      </w:r>
      <w:r w:rsidR="004762E8">
        <w:rPr>
          <w:rFonts w:ascii="Sakkal Majalla" w:hAnsi="Sakkal Majalla" w:cs="Sakkal Majalla" w:hint="cs"/>
          <w:sz w:val="32"/>
          <w:szCs w:val="32"/>
          <w:rtl/>
        </w:rPr>
        <w:t>،</w:t>
      </w:r>
      <w:r w:rsidRPr="00441BE6">
        <w:rPr>
          <w:rFonts w:ascii="Sakkal Majalla" w:hAnsi="Sakkal Majalla" w:cs="Sakkal Majalla"/>
          <w:sz w:val="32"/>
          <w:szCs w:val="32"/>
          <w:rtl/>
        </w:rPr>
        <w:t>كما جاء استحداثها في إطار تحسين مناخ الاستثمار وتعزيزا للشفافية ،كما أنها توفر نظاما مباشرا لتقديم المعلومات والعمليات على شبكة الانترنت لتسير العملية الاستثمارية</w:t>
      </w:r>
      <w:r w:rsidR="00605951">
        <w:rPr>
          <w:rFonts w:ascii="Sakkal Majalla" w:hAnsi="Sakkal Majalla" w:cs="Sakkal Majalla" w:hint="cs"/>
          <w:sz w:val="32"/>
          <w:szCs w:val="32"/>
          <w:rtl/>
        </w:rPr>
        <w:t>.</w:t>
      </w:r>
      <w:r w:rsidRPr="00441BE6">
        <w:rPr>
          <w:rFonts w:ascii="Sakkal Majalla" w:hAnsi="Sakkal Majalla" w:cs="Sakkal Majalla"/>
          <w:sz w:val="32"/>
          <w:szCs w:val="32"/>
          <w:rtl/>
        </w:rPr>
        <w:t xml:space="preserve"> </w:t>
      </w:r>
    </w:p>
    <w:p w:rsidR="00C518CB" w:rsidRPr="00441BE6" w:rsidRDefault="00C518CB" w:rsidP="003115CE">
      <w:pPr>
        <w:pStyle w:val="Title"/>
        <w:jc w:val="both"/>
        <w:rPr>
          <w:rFonts w:ascii="Sakkal Majalla" w:hAnsi="Sakkal Majalla" w:cs="Sakkal Majalla"/>
          <w:b/>
          <w:bCs/>
          <w:sz w:val="32"/>
          <w:szCs w:val="32"/>
          <w:lang w:val="en-GB"/>
        </w:rPr>
      </w:pPr>
    </w:p>
    <w:sectPr w:rsidR="00C518CB" w:rsidRPr="00441BE6" w:rsidSect="004C113A">
      <w:headerReference w:type="default" r:id="rId8"/>
      <w:footerReference w:type="default" r:id="rId9"/>
      <w:pgSz w:w="12240" w:h="15840" w:code="1"/>
      <w:pgMar w:top="1134" w:right="1418"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DA1" w:rsidRDefault="00BE5DA1" w:rsidP="005E4C25">
      <w:pPr>
        <w:spacing w:after="0" w:line="240" w:lineRule="auto"/>
      </w:pPr>
      <w:r>
        <w:separator/>
      </w:r>
    </w:p>
  </w:endnote>
  <w:endnote w:type="continuationSeparator" w:id="0">
    <w:p w:rsidR="00BE5DA1" w:rsidRDefault="00BE5DA1" w:rsidP="005E4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akkal Majalla">
    <w:panose1 w:val="02000000000000000000"/>
    <w:charset w:val="00"/>
    <w:family w:val="auto"/>
    <w:pitch w:val="variable"/>
    <w:sig w:usb0="A0002027" w:usb1="80000000" w:usb2="00000108" w:usb3="00000000" w:csb0="000000D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L-Mohanad">
    <w:panose1 w:val="00000000000000000000"/>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9416711"/>
      <w:docPartObj>
        <w:docPartGallery w:val="Page Numbers (Bottom of Page)"/>
        <w:docPartUnique/>
      </w:docPartObj>
    </w:sdtPr>
    <w:sdtEndPr>
      <w:rPr>
        <w:noProof/>
      </w:rPr>
    </w:sdtEndPr>
    <w:sdtContent>
      <w:p w:rsidR="00253A76" w:rsidRDefault="00253A76">
        <w:pPr>
          <w:pStyle w:val="Footer"/>
          <w:jc w:val="center"/>
        </w:pPr>
        <w:r>
          <w:fldChar w:fldCharType="begin"/>
        </w:r>
        <w:r>
          <w:instrText xml:space="preserve"> PAGE   \* MERGEFORMAT </w:instrText>
        </w:r>
        <w:r>
          <w:fldChar w:fldCharType="separate"/>
        </w:r>
        <w:r w:rsidR="002D61C0">
          <w:rPr>
            <w:noProof/>
          </w:rPr>
          <w:t>4</w:t>
        </w:r>
        <w:r>
          <w:rPr>
            <w:noProof/>
          </w:rPr>
          <w:fldChar w:fldCharType="end"/>
        </w:r>
      </w:p>
    </w:sdtContent>
  </w:sdt>
  <w:p w:rsidR="00253A76" w:rsidRDefault="00253A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DA1" w:rsidRDefault="00BE5DA1" w:rsidP="005E4C25">
      <w:pPr>
        <w:spacing w:after="0" w:line="240" w:lineRule="auto"/>
      </w:pPr>
      <w:r>
        <w:separator/>
      </w:r>
    </w:p>
  </w:footnote>
  <w:footnote w:type="continuationSeparator" w:id="0">
    <w:p w:rsidR="00BE5DA1" w:rsidRDefault="00BE5DA1" w:rsidP="005E4C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6F1" w:rsidRDefault="001466F1">
    <w:pPr>
      <w:pStyle w:val="Header"/>
      <w:rPr>
        <w:rtl/>
      </w:rPr>
    </w:pPr>
  </w:p>
  <w:p w:rsidR="001466F1" w:rsidRDefault="001466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9E6D5F"/>
    <w:multiLevelType w:val="hybridMultilevel"/>
    <w:tmpl w:val="B4942FEC"/>
    <w:lvl w:ilvl="0" w:tplc="F7E6C3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F80057"/>
    <w:multiLevelType w:val="hybridMultilevel"/>
    <w:tmpl w:val="4E2C6D98"/>
    <w:lvl w:ilvl="0" w:tplc="CA4A105E">
      <w:start w:val="6"/>
      <w:numFmt w:val="bullet"/>
      <w:lvlText w:val="-"/>
      <w:lvlJc w:val="left"/>
      <w:pPr>
        <w:ind w:left="1068" w:hanging="360"/>
      </w:pPr>
      <w:rPr>
        <w:rFonts w:ascii="Simplified Arabic" w:eastAsia="Calibri" w:hAnsi="Simplified Arabic" w:cs="Simplified Arabic"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nsid w:val="15D70517"/>
    <w:multiLevelType w:val="hybridMultilevel"/>
    <w:tmpl w:val="018EEDFE"/>
    <w:lvl w:ilvl="0" w:tplc="983EF9B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60A380B"/>
    <w:multiLevelType w:val="hybridMultilevel"/>
    <w:tmpl w:val="78CA6ED6"/>
    <w:lvl w:ilvl="0" w:tplc="3D344B06">
      <w:start w:val="6"/>
      <w:numFmt w:val="bullet"/>
      <w:lvlText w:val="-"/>
      <w:lvlJc w:val="left"/>
      <w:pPr>
        <w:ind w:left="720" w:hanging="360"/>
      </w:pPr>
      <w:rPr>
        <w:rFonts w:ascii="Simplified Arabic" w:eastAsia="Calibr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F56415"/>
    <w:multiLevelType w:val="hybridMultilevel"/>
    <w:tmpl w:val="31CA7926"/>
    <w:lvl w:ilvl="0" w:tplc="D2BCF406">
      <w:start w:val="1"/>
      <w:numFmt w:val="decimal"/>
      <w:lvlText w:val="%1-"/>
      <w:lvlJc w:val="left"/>
      <w:pPr>
        <w:ind w:left="644"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5">
    <w:nsid w:val="27A935D1"/>
    <w:multiLevelType w:val="hybridMultilevel"/>
    <w:tmpl w:val="8B1675F8"/>
    <w:lvl w:ilvl="0" w:tplc="983EF9B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8CA037B"/>
    <w:multiLevelType w:val="hybridMultilevel"/>
    <w:tmpl w:val="A4A84006"/>
    <w:lvl w:ilvl="0" w:tplc="AB2C5394">
      <w:start w:val="1"/>
      <w:numFmt w:val="decimal"/>
      <w:lvlText w:val="%1-"/>
      <w:lvlJc w:val="left"/>
      <w:pPr>
        <w:ind w:left="720" w:hanging="360"/>
      </w:pPr>
      <w:rPr>
        <w:rFonts w:ascii="Simplified Arabic" w:hAnsi="Simplified Arabic" w:cs="Simplified Arabic"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4E3650"/>
    <w:multiLevelType w:val="hybridMultilevel"/>
    <w:tmpl w:val="BB1E1162"/>
    <w:lvl w:ilvl="0" w:tplc="9E7C61A6">
      <w:numFmt w:val="bullet"/>
      <w:lvlText w:val="-"/>
      <w:lvlJc w:val="left"/>
      <w:pPr>
        <w:ind w:left="720" w:hanging="360"/>
      </w:pPr>
      <w:rPr>
        <w:rFonts w:ascii="Sakkal Majalla" w:eastAsiaTheme="minorHAns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AD84B30"/>
    <w:multiLevelType w:val="hybridMultilevel"/>
    <w:tmpl w:val="B53EA37E"/>
    <w:lvl w:ilvl="0" w:tplc="F8CE9C4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5B2B77"/>
    <w:multiLevelType w:val="hybridMultilevel"/>
    <w:tmpl w:val="AA02A142"/>
    <w:lvl w:ilvl="0" w:tplc="E1587004">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nsid w:val="33A27C34"/>
    <w:multiLevelType w:val="hybridMultilevel"/>
    <w:tmpl w:val="A9862A82"/>
    <w:lvl w:ilvl="0" w:tplc="3B1E8106">
      <w:start w:val="2"/>
      <w:numFmt w:val="bullet"/>
      <w:lvlText w:val="-"/>
      <w:lvlJc w:val="left"/>
      <w:pPr>
        <w:ind w:left="360" w:hanging="360"/>
      </w:pPr>
      <w:rPr>
        <w:rFonts w:ascii="Simplified Arabic" w:eastAsiaTheme="minorEastAsia" w:hAnsi="Simplified Arabic" w:cs="Simplified Arabic"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37627100"/>
    <w:multiLevelType w:val="hybridMultilevel"/>
    <w:tmpl w:val="FEE08552"/>
    <w:lvl w:ilvl="0" w:tplc="0C0C7C4C">
      <w:start w:val="1"/>
      <w:numFmt w:val="decimal"/>
      <w:lvlText w:val="%1-"/>
      <w:lvlJc w:val="left"/>
      <w:pPr>
        <w:ind w:left="435" w:hanging="360"/>
      </w:pPr>
      <w:rPr>
        <w:rFonts w:hint="default"/>
        <w:b/>
        <w:lang w:bidi="ar-SA"/>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2">
    <w:nsid w:val="390C3006"/>
    <w:multiLevelType w:val="hybridMultilevel"/>
    <w:tmpl w:val="78CE1A26"/>
    <w:lvl w:ilvl="0" w:tplc="CC1CC300">
      <w:start w:val="3"/>
      <w:numFmt w:val="bullet"/>
      <w:lvlText w:val="-"/>
      <w:lvlJc w:val="left"/>
      <w:pPr>
        <w:ind w:left="1068" w:hanging="360"/>
      </w:pPr>
      <w:rPr>
        <w:rFonts w:ascii="Simplified Arabic" w:eastAsia="Calibri" w:hAnsi="Simplified Arabic" w:cs="Simplified Arabic"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3">
    <w:nsid w:val="3E6F5BFA"/>
    <w:multiLevelType w:val="hybridMultilevel"/>
    <w:tmpl w:val="F652491A"/>
    <w:lvl w:ilvl="0" w:tplc="A7202670">
      <w:numFmt w:val="bullet"/>
      <w:lvlText w:val="-"/>
      <w:lvlJc w:val="left"/>
      <w:pPr>
        <w:ind w:left="720" w:hanging="360"/>
      </w:pPr>
      <w:rPr>
        <w:rFonts w:ascii="Sakkal Majalla" w:eastAsiaTheme="minorHAnsi" w:hAnsi="Sakkal Majalla" w:cs="Sakkal Majall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F5D1862"/>
    <w:multiLevelType w:val="hybridMultilevel"/>
    <w:tmpl w:val="470CF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483100"/>
    <w:multiLevelType w:val="hybridMultilevel"/>
    <w:tmpl w:val="F104CACC"/>
    <w:lvl w:ilvl="0" w:tplc="983EF9B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1846CAD"/>
    <w:multiLevelType w:val="hybridMultilevel"/>
    <w:tmpl w:val="03D6AA3C"/>
    <w:lvl w:ilvl="0" w:tplc="2A4C17A8">
      <w:numFmt w:val="bullet"/>
      <w:lvlText w:val="-"/>
      <w:lvlJc w:val="left"/>
      <w:pPr>
        <w:ind w:left="1080" w:hanging="360"/>
      </w:pPr>
      <w:rPr>
        <w:rFonts w:ascii="Sakkal Majalla" w:eastAsiaTheme="minorHAnsi" w:hAnsi="Sakkal Majalla" w:cs="Sakkal Majall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E6B783E"/>
    <w:multiLevelType w:val="hybridMultilevel"/>
    <w:tmpl w:val="4AE6D338"/>
    <w:lvl w:ilvl="0" w:tplc="74484D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F2F4F0A"/>
    <w:multiLevelType w:val="hybridMultilevel"/>
    <w:tmpl w:val="8B408308"/>
    <w:lvl w:ilvl="0" w:tplc="CAF241B0">
      <w:start w:val="6"/>
      <w:numFmt w:val="bullet"/>
      <w:lvlText w:val="-"/>
      <w:lvlJc w:val="left"/>
      <w:pPr>
        <w:ind w:left="1068" w:hanging="360"/>
      </w:pPr>
      <w:rPr>
        <w:rFonts w:ascii="Simplified Arabic" w:eastAsia="Calibri" w:hAnsi="Simplified Arabic" w:cs="Simplified Arabic"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9">
    <w:nsid w:val="6E306532"/>
    <w:multiLevelType w:val="hybridMultilevel"/>
    <w:tmpl w:val="F036EDC2"/>
    <w:lvl w:ilvl="0" w:tplc="1E76E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0B738A"/>
    <w:multiLevelType w:val="hybridMultilevel"/>
    <w:tmpl w:val="73EED1BE"/>
    <w:lvl w:ilvl="0" w:tplc="A44EB888">
      <w:start w:val="1"/>
      <w:numFmt w:val="decimal"/>
      <w:lvlText w:val="%1-"/>
      <w:lvlJc w:val="left"/>
      <w:pPr>
        <w:ind w:left="4045" w:hanging="360"/>
      </w:pPr>
      <w:rPr>
        <w:rFonts w:ascii="Sakkal Majalla" w:hAnsi="Sakkal Majalla" w:cs="Sakkal Majalla" w:hint="default"/>
        <w:b/>
        <w:sz w:val="32"/>
      </w:rPr>
    </w:lvl>
    <w:lvl w:ilvl="1" w:tplc="04090019" w:tentative="1">
      <w:start w:val="1"/>
      <w:numFmt w:val="lowerLetter"/>
      <w:lvlText w:val="%2."/>
      <w:lvlJc w:val="left"/>
      <w:pPr>
        <w:ind w:left="4765" w:hanging="360"/>
      </w:pPr>
    </w:lvl>
    <w:lvl w:ilvl="2" w:tplc="0409001B" w:tentative="1">
      <w:start w:val="1"/>
      <w:numFmt w:val="lowerRoman"/>
      <w:lvlText w:val="%3."/>
      <w:lvlJc w:val="right"/>
      <w:pPr>
        <w:ind w:left="5485" w:hanging="180"/>
      </w:pPr>
    </w:lvl>
    <w:lvl w:ilvl="3" w:tplc="0409000F" w:tentative="1">
      <w:start w:val="1"/>
      <w:numFmt w:val="decimal"/>
      <w:lvlText w:val="%4."/>
      <w:lvlJc w:val="left"/>
      <w:pPr>
        <w:ind w:left="6205" w:hanging="360"/>
      </w:pPr>
    </w:lvl>
    <w:lvl w:ilvl="4" w:tplc="04090019" w:tentative="1">
      <w:start w:val="1"/>
      <w:numFmt w:val="lowerLetter"/>
      <w:lvlText w:val="%5."/>
      <w:lvlJc w:val="left"/>
      <w:pPr>
        <w:ind w:left="6925" w:hanging="360"/>
      </w:pPr>
    </w:lvl>
    <w:lvl w:ilvl="5" w:tplc="0409001B" w:tentative="1">
      <w:start w:val="1"/>
      <w:numFmt w:val="lowerRoman"/>
      <w:lvlText w:val="%6."/>
      <w:lvlJc w:val="right"/>
      <w:pPr>
        <w:ind w:left="7645" w:hanging="180"/>
      </w:pPr>
    </w:lvl>
    <w:lvl w:ilvl="6" w:tplc="0409000F" w:tentative="1">
      <w:start w:val="1"/>
      <w:numFmt w:val="decimal"/>
      <w:lvlText w:val="%7."/>
      <w:lvlJc w:val="left"/>
      <w:pPr>
        <w:ind w:left="8365" w:hanging="360"/>
      </w:pPr>
    </w:lvl>
    <w:lvl w:ilvl="7" w:tplc="04090019" w:tentative="1">
      <w:start w:val="1"/>
      <w:numFmt w:val="lowerLetter"/>
      <w:lvlText w:val="%8."/>
      <w:lvlJc w:val="left"/>
      <w:pPr>
        <w:ind w:left="9085" w:hanging="360"/>
      </w:pPr>
    </w:lvl>
    <w:lvl w:ilvl="8" w:tplc="0409001B" w:tentative="1">
      <w:start w:val="1"/>
      <w:numFmt w:val="lowerRoman"/>
      <w:lvlText w:val="%9."/>
      <w:lvlJc w:val="right"/>
      <w:pPr>
        <w:ind w:left="9805" w:hanging="180"/>
      </w:pPr>
    </w:lvl>
  </w:abstractNum>
  <w:abstractNum w:abstractNumId="21">
    <w:nsid w:val="72364D61"/>
    <w:multiLevelType w:val="hybridMultilevel"/>
    <w:tmpl w:val="BBF8A42C"/>
    <w:lvl w:ilvl="0" w:tplc="F6D4E7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25B6FEC"/>
    <w:multiLevelType w:val="hybridMultilevel"/>
    <w:tmpl w:val="85EADFAC"/>
    <w:lvl w:ilvl="0" w:tplc="A4A6DF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71C3459"/>
    <w:multiLevelType w:val="hybridMultilevel"/>
    <w:tmpl w:val="7BFAA1C0"/>
    <w:lvl w:ilvl="0" w:tplc="3DEA87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F760BC"/>
    <w:multiLevelType w:val="multilevel"/>
    <w:tmpl w:val="C2329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8"/>
  </w:num>
  <w:num w:numId="3">
    <w:abstractNumId w:val="14"/>
  </w:num>
  <w:num w:numId="4">
    <w:abstractNumId w:val="20"/>
  </w:num>
  <w:num w:numId="5">
    <w:abstractNumId w:val="23"/>
  </w:num>
  <w:num w:numId="6">
    <w:abstractNumId w:val="17"/>
  </w:num>
  <w:num w:numId="7">
    <w:abstractNumId w:val="21"/>
  </w:num>
  <w:num w:numId="8">
    <w:abstractNumId w:val="19"/>
  </w:num>
  <w:num w:numId="9">
    <w:abstractNumId w:val="6"/>
  </w:num>
  <w:num w:numId="10">
    <w:abstractNumId w:val="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8"/>
  </w:num>
  <w:num w:numId="15">
    <w:abstractNumId w:val="1"/>
  </w:num>
  <w:num w:numId="16">
    <w:abstractNumId w:val="16"/>
  </w:num>
  <w:num w:numId="17">
    <w:abstractNumId w:val="10"/>
  </w:num>
  <w:num w:numId="18">
    <w:abstractNumId w:val="15"/>
  </w:num>
  <w:num w:numId="19">
    <w:abstractNumId w:val="5"/>
  </w:num>
  <w:num w:numId="20">
    <w:abstractNumId w:val="2"/>
  </w:num>
  <w:num w:numId="21">
    <w:abstractNumId w:val="12"/>
  </w:num>
  <w:num w:numId="22">
    <w:abstractNumId w:val="24"/>
  </w:num>
  <w:num w:numId="23">
    <w:abstractNumId w:val="13"/>
  </w:num>
  <w:num w:numId="24">
    <w:abstractNumId w:val="7"/>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59C"/>
    <w:rsid w:val="00017EE7"/>
    <w:rsid w:val="00036939"/>
    <w:rsid w:val="00096B35"/>
    <w:rsid w:val="000C3218"/>
    <w:rsid w:val="000C67AB"/>
    <w:rsid w:val="00100CB7"/>
    <w:rsid w:val="001138C1"/>
    <w:rsid w:val="00120F30"/>
    <w:rsid w:val="0013109D"/>
    <w:rsid w:val="001410E9"/>
    <w:rsid w:val="001466F1"/>
    <w:rsid w:val="00180862"/>
    <w:rsid w:val="0018461E"/>
    <w:rsid w:val="001D0D25"/>
    <w:rsid w:val="001E612A"/>
    <w:rsid w:val="001E6EFA"/>
    <w:rsid w:val="00253A76"/>
    <w:rsid w:val="002766FE"/>
    <w:rsid w:val="002D2EC4"/>
    <w:rsid w:val="002D6197"/>
    <w:rsid w:val="002D61C0"/>
    <w:rsid w:val="002E2B65"/>
    <w:rsid w:val="003004A2"/>
    <w:rsid w:val="003115CE"/>
    <w:rsid w:val="0032670F"/>
    <w:rsid w:val="00354AB2"/>
    <w:rsid w:val="00361F03"/>
    <w:rsid w:val="003948D1"/>
    <w:rsid w:val="003D6AAF"/>
    <w:rsid w:val="003D7B3C"/>
    <w:rsid w:val="0041429A"/>
    <w:rsid w:val="0041532E"/>
    <w:rsid w:val="00422C74"/>
    <w:rsid w:val="00441BE6"/>
    <w:rsid w:val="004762E8"/>
    <w:rsid w:val="004B50AF"/>
    <w:rsid w:val="004C113A"/>
    <w:rsid w:val="004D7C51"/>
    <w:rsid w:val="004E0CFB"/>
    <w:rsid w:val="00532039"/>
    <w:rsid w:val="00547F30"/>
    <w:rsid w:val="005608F7"/>
    <w:rsid w:val="00593405"/>
    <w:rsid w:val="00593C94"/>
    <w:rsid w:val="005B6A61"/>
    <w:rsid w:val="005C3E3A"/>
    <w:rsid w:val="005E4C25"/>
    <w:rsid w:val="00605951"/>
    <w:rsid w:val="006401A8"/>
    <w:rsid w:val="00657FEE"/>
    <w:rsid w:val="0067009C"/>
    <w:rsid w:val="00673739"/>
    <w:rsid w:val="006823D5"/>
    <w:rsid w:val="006963B1"/>
    <w:rsid w:val="006C6080"/>
    <w:rsid w:val="006C7C56"/>
    <w:rsid w:val="006D5BD1"/>
    <w:rsid w:val="0070775D"/>
    <w:rsid w:val="00745525"/>
    <w:rsid w:val="007456E6"/>
    <w:rsid w:val="007739B6"/>
    <w:rsid w:val="007D000E"/>
    <w:rsid w:val="007F12CD"/>
    <w:rsid w:val="00826314"/>
    <w:rsid w:val="00832F4B"/>
    <w:rsid w:val="00845260"/>
    <w:rsid w:val="00851AB6"/>
    <w:rsid w:val="008D781C"/>
    <w:rsid w:val="008E4E4A"/>
    <w:rsid w:val="008E5FEE"/>
    <w:rsid w:val="008F7FEE"/>
    <w:rsid w:val="00926526"/>
    <w:rsid w:val="0093487F"/>
    <w:rsid w:val="00971C49"/>
    <w:rsid w:val="0099200A"/>
    <w:rsid w:val="009B08EE"/>
    <w:rsid w:val="009D0566"/>
    <w:rsid w:val="009E3B47"/>
    <w:rsid w:val="00A10273"/>
    <w:rsid w:val="00A30FC6"/>
    <w:rsid w:val="00A61E23"/>
    <w:rsid w:val="00A75354"/>
    <w:rsid w:val="00A777FA"/>
    <w:rsid w:val="00A82DC0"/>
    <w:rsid w:val="00AB60C8"/>
    <w:rsid w:val="00AB6501"/>
    <w:rsid w:val="00AD3582"/>
    <w:rsid w:val="00AE4208"/>
    <w:rsid w:val="00AE7C5F"/>
    <w:rsid w:val="00AF3B2C"/>
    <w:rsid w:val="00B26AA6"/>
    <w:rsid w:val="00B74EBD"/>
    <w:rsid w:val="00B91C46"/>
    <w:rsid w:val="00BB2E6E"/>
    <w:rsid w:val="00BC5606"/>
    <w:rsid w:val="00BD20C2"/>
    <w:rsid w:val="00BE5DA1"/>
    <w:rsid w:val="00BE6E1F"/>
    <w:rsid w:val="00C01E70"/>
    <w:rsid w:val="00C20FCD"/>
    <w:rsid w:val="00C518CB"/>
    <w:rsid w:val="00C52213"/>
    <w:rsid w:val="00C65214"/>
    <w:rsid w:val="00C7160A"/>
    <w:rsid w:val="00CA5D69"/>
    <w:rsid w:val="00CD1A64"/>
    <w:rsid w:val="00CD1EF4"/>
    <w:rsid w:val="00CD452B"/>
    <w:rsid w:val="00CF3F35"/>
    <w:rsid w:val="00D30625"/>
    <w:rsid w:val="00D625C0"/>
    <w:rsid w:val="00D65A14"/>
    <w:rsid w:val="00D741C8"/>
    <w:rsid w:val="00D82D8E"/>
    <w:rsid w:val="00D95C82"/>
    <w:rsid w:val="00E17476"/>
    <w:rsid w:val="00E32CC9"/>
    <w:rsid w:val="00E341F3"/>
    <w:rsid w:val="00EC01C4"/>
    <w:rsid w:val="00ED0635"/>
    <w:rsid w:val="00EE3AF7"/>
    <w:rsid w:val="00F35EB2"/>
    <w:rsid w:val="00F47FD2"/>
    <w:rsid w:val="00F65CEE"/>
    <w:rsid w:val="00F7459C"/>
    <w:rsid w:val="00F835A9"/>
    <w:rsid w:val="00F951E7"/>
    <w:rsid w:val="00FC4B26"/>
    <w:rsid w:val="00FE7943"/>
    <w:rsid w:val="00FF13D7"/>
    <w:rsid w:val="00FF3D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A63136-8DCF-45BB-B622-EE23CCD04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1E23"/>
    <w:pPr>
      <w:spacing w:after="200" w:line="276" w:lineRule="auto"/>
    </w:pPr>
    <w:rPr>
      <w:rFonts w:ascii="Calibri" w:eastAsia="Calibri" w:hAnsi="Calibri" w:cs="Arial"/>
      <w:lang w:val="fr-FR"/>
    </w:rPr>
  </w:style>
  <w:style w:type="paragraph" w:styleId="Heading1">
    <w:name w:val="heading 1"/>
    <w:basedOn w:val="Normal"/>
    <w:next w:val="Normal"/>
    <w:link w:val="Heading1Char"/>
    <w:uiPriority w:val="9"/>
    <w:qFormat/>
    <w:rsid w:val="00EE3A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466F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41532E"/>
    <w:pPr>
      <w:bidi/>
      <w:spacing w:after="0" w:line="240" w:lineRule="auto"/>
      <w:jc w:val="both"/>
    </w:pPr>
    <w:rPr>
      <w:rFonts w:ascii="Sakkal Majalla" w:eastAsiaTheme="minorHAnsi" w:hAnsi="Sakkal Majalla" w:cs="Sakkal Majalla"/>
      <w:sz w:val="20"/>
      <w:szCs w:val="20"/>
    </w:rPr>
  </w:style>
  <w:style w:type="character" w:customStyle="1" w:styleId="FootnoteTextChar">
    <w:name w:val="Footnote Text Char"/>
    <w:basedOn w:val="DefaultParagraphFont"/>
    <w:link w:val="FootnoteText"/>
    <w:uiPriority w:val="99"/>
    <w:rsid w:val="0041532E"/>
    <w:rPr>
      <w:rFonts w:ascii="Sakkal Majalla" w:hAnsi="Sakkal Majalla" w:cs="Sakkal Majalla"/>
      <w:sz w:val="20"/>
      <w:szCs w:val="20"/>
      <w:lang w:val="fr-FR"/>
    </w:rPr>
  </w:style>
  <w:style w:type="character" w:styleId="FootnoteReference">
    <w:name w:val="footnote reference"/>
    <w:aliases w:val="4_GA,4_GA Char Char,4_G Char Char Char Char,Footnotes refss Char Char Char Char,Footnote Refernece Char Char Char Char,Appel note de bas de p. Char Char Char Char,Footnote Ref Char Char Char Char,16 Point Char Char Char Char,4_G"/>
    <w:basedOn w:val="DefaultParagraphFont"/>
    <w:link w:val="4GAChar"/>
    <w:uiPriority w:val="99"/>
    <w:unhideWhenUsed/>
    <w:qFormat/>
    <w:rsid w:val="0041532E"/>
    <w:rPr>
      <w:vertAlign w:val="superscript"/>
    </w:rPr>
  </w:style>
  <w:style w:type="paragraph" w:styleId="ListParagraph">
    <w:name w:val="List Paragraph"/>
    <w:basedOn w:val="Normal"/>
    <w:link w:val="ListParagraphChar"/>
    <w:uiPriority w:val="34"/>
    <w:qFormat/>
    <w:rsid w:val="0041532E"/>
    <w:pPr>
      <w:bidi/>
      <w:ind w:left="720"/>
      <w:contextualSpacing/>
    </w:pPr>
    <w:rPr>
      <w:rFonts w:ascii="Sakkal Majalla" w:eastAsiaTheme="minorHAnsi" w:hAnsi="Sakkal Majalla" w:cs="Sakkal Majalla"/>
      <w:sz w:val="32"/>
      <w:szCs w:val="32"/>
    </w:rPr>
  </w:style>
  <w:style w:type="character" w:styleId="Hyperlink">
    <w:name w:val="Hyperlink"/>
    <w:basedOn w:val="DefaultParagraphFont"/>
    <w:uiPriority w:val="99"/>
    <w:semiHidden/>
    <w:unhideWhenUsed/>
    <w:rsid w:val="005E4C25"/>
    <w:rPr>
      <w:color w:val="0563C1" w:themeColor="hyperlink"/>
      <w:u w:val="single"/>
    </w:rPr>
  </w:style>
  <w:style w:type="paragraph" w:styleId="Header">
    <w:name w:val="header"/>
    <w:basedOn w:val="Normal"/>
    <w:link w:val="HeaderChar"/>
    <w:uiPriority w:val="99"/>
    <w:unhideWhenUsed/>
    <w:rsid w:val="005E4C25"/>
    <w:pPr>
      <w:tabs>
        <w:tab w:val="center" w:pos="4320"/>
        <w:tab w:val="right" w:pos="8640"/>
      </w:tabs>
      <w:spacing w:after="0" w:line="240" w:lineRule="auto"/>
    </w:pPr>
  </w:style>
  <w:style w:type="character" w:customStyle="1" w:styleId="HeaderChar">
    <w:name w:val="Header Char"/>
    <w:basedOn w:val="DefaultParagraphFont"/>
    <w:link w:val="Header"/>
    <w:uiPriority w:val="99"/>
    <w:rsid w:val="005E4C25"/>
    <w:rPr>
      <w:rFonts w:ascii="Calibri" w:eastAsia="Calibri" w:hAnsi="Calibri" w:cs="Arial"/>
      <w:lang w:val="fr-FR"/>
    </w:rPr>
  </w:style>
  <w:style w:type="paragraph" w:styleId="Footer">
    <w:name w:val="footer"/>
    <w:basedOn w:val="Normal"/>
    <w:link w:val="FooterChar"/>
    <w:uiPriority w:val="99"/>
    <w:unhideWhenUsed/>
    <w:rsid w:val="005E4C25"/>
    <w:pPr>
      <w:tabs>
        <w:tab w:val="center" w:pos="4320"/>
        <w:tab w:val="right" w:pos="8640"/>
      </w:tabs>
      <w:spacing w:after="0" w:line="240" w:lineRule="auto"/>
    </w:pPr>
  </w:style>
  <w:style w:type="character" w:customStyle="1" w:styleId="FooterChar">
    <w:name w:val="Footer Char"/>
    <w:basedOn w:val="DefaultParagraphFont"/>
    <w:link w:val="Footer"/>
    <w:uiPriority w:val="99"/>
    <w:rsid w:val="005E4C25"/>
    <w:rPr>
      <w:rFonts w:ascii="Calibri" w:eastAsia="Calibri" w:hAnsi="Calibri" w:cs="Arial"/>
      <w:lang w:val="fr-FR"/>
    </w:rPr>
  </w:style>
  <w:style w:type="paragraph" w:styleId="EndnoteText">
    <w:name w:val="endnote text"/>
    <w:basedOn w:val="Normal"/>
    <w:link w:val="EndnoteTextChar"/>
    <w:uiPriority w:val="99"/>
    <w:unhideWhenUsed/>
    <w:rsid w:val="00CD452B"/>
    <w:rPr>
      <w:sz w:val="20"/>
      <w:szCs w:val="20"/>
    </w:rPr>
  </w:style>
  <w:style w:type="character" w:customStyle="1" w:styleId="EndnoteTextChar">
    <w:name w:val="Endnote Text Char"/>
    <w:basedOn w:val="DefaultParagraphFont"/>
    <w:link w:val="EndnoteText"/>
    <w:uiPriority w:val="99"/>
    <w:rsid w:val="00CD452B"/>
    <w:rPr>
      <w:rFonts w:ascii="Calibri" w:eastAsia="Calibri" w:hAnsi="Calibri" w:cs="Arial"/>
      <w:sz w:val="20"/>
      <w:szCs w:val="20"/>
      <w:lang w:val="fr-FR"/>
    </w:rPr>
  </w:style>
  <w:style w:type="character" w:styleId="EndnoteReference">
    <w:name w:val="endnote reference"/>
    <w:uiPriority w:val="99"/>
    <w:unhideWhenUsed/>
    <w:rsid w:val="00CD452B"/>
    <w:rPr>
      <w:vertAlign w:val="superscript"/>
    </w:rPr>
  </w:style>
  <w:style w:type="paragraph" w:styleId="NoSpacing">
    <w:name w:val="No Spacing"/>
    <w:uiPriority w:val="1"/>
    <w:qFormat/>
    <w:rsid w:val="008E4E4A"/>
    <w:pPr>
      <w:spacing w:after="0" w:line="240" w:lineRule="auto"/>
    </w:pPr>
    <w:rPr>
      <w:rFonts w:ascii="Calibri" w:eastAsia="Calibri" w:hAnsi="Calibri" w:cs="Arial"/>
      <w:lang w:val="fr-FR"/>
    </w:rPr>
  </w:style>
  <w:style w:type="character" w:customStyle="1" w:styleId="style121">
    <w:name w:val="style121"/>
    <w:rsid w:val="00D82D8E"/>
    <w:rPr>
      <w:b/>
      <w:bCs/>
      <w:color w:val="FF0000"/>
    </w:rPr>
  </w:style>
  <w:style w:type="paragraph" w:styleId="BalloonText">
    <w:name w:val="Balloon Text"/>
    <w:basedOn w:val="Normal"/>
    <w:link w:val="BalloonTextChar"/>
    <w:uiPriority w:val="99"/>
    <w:semiHidden/>
    <w:unhideWhenUsed/>
    <w:rsid w:val="00D82D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2D8E"/>
    <w:rPr>
      <w:rFonts w:ascii="Segoe UI" w:eastAsia="Calibri" w:hAnsi="Segoe UI" w:cs="Segoe UI"/>
      <w:sz w:val="18"/>
      <w:szCs w:val="18"/>
      <w:lang w:val="fr-FR"/>
    </w:rPr>
  </w:style>
  <w:style w:type="character" w:customStyle="1" w:styleId="Heading1Char">
    <w:name w:val="Heading 1 Char"/>
    <w:basedOn w:val="DefaultParagraphFont"/>
    <w:link w:val="Heading1"/>
    <w:uiPriority w:val="9"/>
    <w:rsid w:val="00EE3AF7"/>
    <w:rPr>
      <w:rFonts w:asciiTheme="majorHAnsi" w:eastAsiaTheme="majorEastAsia" w:hAnsiTheme="majorHAnsi" w:cstheme="majorBidi"/>
      <w:color w:val="2E74B5" w:themeColor="accent1" w:themeShade="BF"/>
      <w:sz w:val="32"/>
      <w:szCs w:val="32"/>
      <w:lang w:val="fr-FR"/>
    </w:rPr>
  </w:style>
  <w:style w:type="paragraph" w:customStyle="1" w:styleId="4GAChar">
    <w:name w:val="4_GA Char"/>
    <w:aliases w:val="4_G Char Char Char,Footnotes refss Char Char Char,Footnote Refernece Char Char Char,Appel note de bas de p. Char Char Char,Footnote Ref Char Char Char,16 Point Char Char Char,Superscript 6 Point Char Char Char,4_G Char"/>
    <w:basedOn w:val="Normal"/>
    <w:link w:val="FootnoteReference"/>
    <w:uiPriority w:val="99"/>
    <w:rsid w:val="005608F7"/>
    <w:pPr>
      <w:spacing w:after="160" w:line="240" w:lineRule="exact"/>
      <w:jc w:val="both"/>
    </w:pPr>
    <w:rPr>
      <w:rFonts w:asciiTheme="minorHAnsi" w:eastAsiaTheme="minorHAnsi" w:hAnsiTheme="minorHAnsi" w:cstheme="minorBidi"/>
      <w:vertAlign w:val="superscript"/>
      <w:lang w:val="en-US"/>
    </w:rPr>
  </w:style>
  <w:style w:type="character" w:customStyle="1" w:styleId="Heading2Char">
    <w:name w:val="Heading 2 Char"/>
    <w:basedOn w:val="DefaultParagraphFont"/>
    <w:link w:val="Heading2"/>
    <w:uiPriority w:val="9"/>
    <w:rsid w:val="001466F1"/>
    <w:rPr>
      <w:rFonts w:asciiTheme="majorHAnsi" w:eastAsiaTheme="majorEastAsia" w:hAnsiTheme="majorHAnsi" w:cstheme="majorBidi"/>
      <w:color w:val="2E74B5" w:themeColor="accent1" w:themeShade="BF"/>
      <w:sz w:val="26"/>
      <w:szCs w:val="26"/>
      <w:lang w:val="fr-FR"/>
    </w:rPr>
  </w:style>
  <w:style w:type="table" w:styleId="TableGrid">
    <w:name w:val="Table Grid"/>
    <w:basedOn w:val="TableNormal"/>
    <w:uiPriority w:val="59"/>
    <w:rsid w:val="001466F1"/>
    <w:pPr>
      <w:spacing w:after="0" w:line="240" w:lineRule="auto"/>
      <w:ind w:left="527" w:right="527"/>
      <w:jc w:val="both"/>
    </w:pPr>
    <w:rPr>
      <w:lang w:val="fr-F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qFormat/>
    <w:rsid w:val="004C113A"/>
    <w:pPr>
      <w:bidi/>
      <w:spacing w:after="0" w:line="240" w:lineRule="auto"/>
      <w:jc w:val="center"/>
    </w:pPr>
    <w:rPr>
      <w:rFonts w:ascii="Times New Roman" w:eastAsia="Times New Roman" w:hAnsi="Times New Roman" w:cs="Traditional Arabic"/>
      <w:sz w:val="24"/>
      <w:szCs w:val="44"/>
      <w:lang w:eastAsia="fr-FR"/>
    </w:rPr>
  </w:style>
  <w:style w:type="character" w:customStyle="1" w:styleId="TitleChar">
    <w:name w:val="Title Char"/>
    <w:basedOn w:val="DefaultParagraphFont"/>
    <w:link w:val="Title"/>
    <w:rsid w:val="004C113A"/>
    <w:rPr>
      <w:rFonts w:ascii="Times New Roman" w:eastAsia="Times New Roman" w:hAnsi="Times New Roman" w:cs="Traditional Arabic"/>
      <w:sz w:val="24"/>
      <w:szCs w:val="44"/>
      <w:lang w:val="fr-FR" w:eastAsia="fr-FR"/>
    </w:rPr>
  </w:style>
  <w:style w:type="paragraph" w:styleId="HTMLPreformatted">
    <w:name w:val="HTML Preformatted"/>
    <w:basedOn w:val="Normal"/>
    <w:link w:val="HTMLPreformattedChar"/>
    <w:uiPriority w:val="99"/>
    <w:semiHidden/>
    <w:unhideWhenUsed/>
    <w:rsid w:val="00E34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E341F3"/>
    <w:rPr>
      <w:rFonts w:ascii="Courier New" w:eastAsia="Times New Roman" w:hAnsi="Courier New" w:cs="Courier New"/>
      <w:sz w:val="20"/>
      <w:szCs w:val="20"/>
    </w:rPr>
  </w:style>
  <w:style w:type="character" w:customStyle="1" w:styleId="y2iqfc">
    <w:name w:val="y2iqfc"/>
    <w:basedOn w:val="DefaultParagraphFont"/>
    <w:rsid w:val="00E341F3"/>
  </w:style>
  <w:style w:type="character" w:customStyle="1" w:styleId="ListParagraphChar">
    <w:name w:val="List Paragraph Char"/>
    <w:basedOn w:val="DefaultParagraphFont"/>
    <w:link w:val="ListParagraph"/>
    <w:uiPriority w:val="34"/>
    <w:locked/>
    <w:rsid w:val="008F7FEE"/>
    <w:rPr>
      <w:rFonts w:ascii="Sakkal Majalla" w:hAnsi="Sakkal Majalla" w:cs="Sakkal Majalla"/>
      <w:sz w:val="32"/>
      <w:szCs w:val="32"/>
      <w:lang w:val="fr-FR"/>
    </w:rPr>
  </w:style>
  <w:style w:type="paragraph" w:styleId="Quote">
    <w:name w:val="Quote"/>
    <w:basedOn w:val="Normal"/>
    <w:next w:val="Normal"/>
    <w:link w:val="QuoteChar"/>
    <w:uiPriority w:val="29"/>
    <w:qFormat/>
    <w:rsid w:val="008F7FEE"/>
    <w:pPr>
      <w:keepNext/>
      <w:keepLines/>
      <w:bidi/>
      <w:spacing w:before="240" w:after="0" w:line="240" w:lineRule="auto"/>
    </w:pPr>
    <w:rPr>
      <w:rFonts w:ascii="Times New Roman" w:hAnsi="Times New Roman" w:cs="AL-Mohanad"/>
      <w:b/>
      <w:bCs/>
      <w:color w:val="385623" w:themeColor="accent6" w:themeShade="80"/>
      <w:sz w:val="24"/>
      <w:szCs w:val="26"/>
      <w:u w:val="single"/>
      <w:lang w:bidi="ar-AE"/>
    </w:rPr>
  </w:style>
  <w:style w:type="character" w:customStyle="1" w:styleId="QuoteChar">
    <w:name w:val="Quote Char"/>
    <w:basedOn w:val="DefaultParagraphFont"/>
    <w:link w:val="Quote"/>
    <w:uiPriority w:val="29"/>
    <w:rsid w:val="008F7FEE"/>
    <w:rPr>
      <w:rFonts w:ascii="Times New Roman" w:eastAsia="Calibri" w:hAnsi="Times New Roman" w:cs="AL-Mohanad"/>
      <w:b/>
      <w:bCs/>
      <w:color w:val="385623" w:themeColor="accent6" w:themeShade="80"/>
      <w:sz w:val="24"/>
      <w:szCs w:val="26"/>
      <w:u w:val="single"/>
      <w:lang w:val="fr-FR" w:bidi="ar-AE"/>
    </w:rPr>
  </w:style>
  <w:style w:type="paragraph" w:styleId="NormalWeb">
    <w:name w:val="Normal (Web)"/>
    <w:basedOn w:val="Normal"/>
    <w:uiPriority w:val="99"/>
    <w:semiHidden/>
    <w:unhideWhenUsed/>
    <w:rsid w:val="0003693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007936">
      <w:bodyDiv w:val="1"/>
      <w:marLeft w:val="0"/>
      <w:marRight w:val="0"/>
      <w:marTop w:val="0"/>
      <w:marBottom w:val="0"/>
      <w:divBdr>
        <w:top w:val="none" w:sz="0" w:space="0" w:color="auto"/>
        <w:left w:val="none" w:sz="0" w:space="0" w:color="auto"/>
        <w:bottom w:val="none" w:sz="0" w:space="0" w:color="auto"/>
        <w:right w:val="none" w:sz="0" w:space="0" w:color="auto"/>
      </w:divBdr>
    </w:div>
    <w:div w:id="162942681">
      <w:bodyDiv w:val="1"/>
      <w:marLeft w:val="0"/>
      <w:marRight w:val="0"/>
      <w:marTop w:val="0"/>
      <w:marBottom w:val="0"/>
      <w:divBdr>
        <w:top w:val="none" w:sz="0" w:space="0" w:color="auto"/>
        <w:left w:val="none" w:sz="0" w:space="0" w:color="auto"/>
        <w:bottom w:val="none" w:sz="0" w:space="0" w:color="auto"/>
        <w:right w:val="none" w:sz="0" w:space="0" w:color="auto"/>
      </w:divBdr>
    </w:div>
    <w:div w:id="263614441">
      <w:bodyDiv w:val="1"/>
      <w:marLeft w:val="0"/>
      <w:marRight w:val="0"/>
      <w:marTop w:val="0"/>
      <w:marBottom w:val="0"/>
      <w:divBdr>
        <w:top w:val="none" w:sz="0" w:space="0" w:color="auto"/>
        <w:left w:val="none" w:sz="0" w:space="0" w:color="auto"/>
        <w:bottom w:val="none" w:sz="0" w:space="0" w:color="auto"/>
        <w:right w:val="none" w:sz="0" w:space="0" w:color="auto"/>
      </w:divBdr>
    </w:div>
    <w:div w:id="444468671">
      <w:bodyDiv w:val="1"/>
      <w:marLeft w:val="0"/>
      <w:marRight w:val="0"/>
      <w:marTop w:val="0"/>
      <w:marBottom w:val="0"/>
      <w:divBdr>
        <w:top w:val="none" w:sz="0" w:space="0" w:color="auto"/>
        <w:left w:val="none" w:sz="0" w:space="0" w:color="auto"/>
        <w:bottom w:val="none" w:sz="0" w:space="0" w:color="auto"/>
        <w:right w:val="none" w:sz="0" w:space="0" w:color="auto"/>
      </w:divBdr>
    </w:div>
    <w:div w:id="453603632">
      <w:bodyDiv w:val="1"/>
      <w:marLeft w:val="0"/>
      <w:marRight w:val="0"/>
      <w:marTop w:val="0"/>
      <w:marBottom w:val="0"/>
      <w:divBdr>
        <w:top w:val="none" w:sz="0" w:space="0" w:color="auto"/>
        <w:left w:val="none" w:sz="0" w:space="0" w:color="auto"/>
        <w:bottom w:val="none" w:sz="0" w:space="0" w:color="auto"/>
        <w:right w:val="none" w:sz="0" w:space="0" w:color="auto"/>
      </w:divBdr>
    </w:div>
    <w:div w:id="562570912">
      <w:bodyDiv w:val="1"/>
      <w:marLeft w:val="0"/>
      <w:marRight w:val="0"/>
      <w:marTop w:val="0"/>
      <w:marBottom w:val="0"/>
      <w:divBdr>
        <w:top w:val="none" w:sz="0" w:space="0" w:color="auto"/>
        <w:left w:val="none" w:sz="0" w:space="0" w:color="auto"/>
        <w:bottom w:val="none" w:sz="0" w:space="0" w:color="auto"/>
        <w:right w:val="none" w:sz="0" w:space="0" w:color="auto"/>
      </w:divBdr>
      <w:divsChild>
        <w:div w:id="1569996466">
          <w:marLeft w:val="0"/>
          <w:marRight w:val="0"/>
          <w:marTop w:val="0"/>
          <w:marBottom w:val="0"/>
          <w:divBdr>
            <w:top w:val="single" w:sz="2" w:space="0" w:color="D9D9E3"/>
            <w:left w:val="single" w:sz="2" w:space="0" w:color="D9D9E3"/>
            <w:bottom w:val="single" w:sz="2" w:space="0" w:color="D9D9E3"/>
            <w:right w:val="single" w:sz="2" w:space="0" w:color="D9D9E3"/>
          </w:divBdr>
          <w:divsChild>
            <w:div w:id="631713244">
              <w:marLeft w:val="0"/>
              <w:marRight w:val="0"/>
              <w:marTop w:val="100"/>
              <w:marBottom w:val="100"/>
              <w:divBdr>
                <w:top w:val="single" w:sz="2" w:space="0" w:color="D9D9E3"/>
                <w:left w:val="single" w:sz="2" w:space="0" w:color="D9D9E3"/>
                <w:bottom w:val="single" w:sz="2" w:space="0" w:color="D9D9E3"/>
                <w:right w:val="single" w:sz="2" w:space="0" w:color="D9D9E3"/>
              </w:divBdr>
              <w:divsChild>
                <w:div w:id="2103531400">
                  <w:marLeft w:val="0"/>
                  <w:marRight w:val="0"/>
                  <w:marTop w:val="0"/>
                  <w:marBottom w:val="0"/>
                  <w:divBdr>
                    <w:top w:val="single" w:sz="2" w:space="0" w:color="D9D9E3"/>
                    <w:left w:val="single" w:sz="2" w:space="0" w:color="D9D9E3"/>
                    <w:bottom w:val="single" w:sz="2" w:space="0" w:color="D9D9E3"/>
                    <w:right w:val="single" w:sz="2" w:space="0" w:color="D9D9E3"/>
                  </w:divBdr>
                  <w:divsChild>
                    <w:div w:id="84964410">
                      <w:marLeft w:val="0"/>
                      <w:marRight w:val="0"/>
                      <w:marTop w:val="0"/>
                      <w:marBottom w:val="0"/>
                      <w:divBdr>
                        <w:top w:val="single" w:sz="2" w:space="0" w:color="D9D9E3"/>
                        <w:left w:val="single" w:sz="2" w:space="0" w:color="D9D9E3"/>
                        <w:bottom w:val="single" w:sz="2" w:space="0" w:color="D9D9E3"/>
                        <w:right w:val="single" w:sz="2" w:space="0" w:color="D9D9E3"/>
                      </w:divBdr>
                      <w:divsChild>
                        <w:div w:id="1193347396">
                          <w:marLeft w:val="0"/>
                          <w:marRight w:val="0"/>
                          <w:marTop w:val="0"/>
                          <w:marBottom w:val="0"/>
                          <w:divBdr>
                            <w:top w:val="single" w:sz="2" w:space="0" w:color="D9D9E3"/>
                            <w:left w:val="single" w:sz="2" w:space="0" w:color="D9D9E3"/>
                            <w:bottom w:val="single" w:sz="2" w:space="0" w:color="D9D9E3"/>
                            <w:right w:val="single" w:sz="2" w:space="0" w:color="D9D9E3"/>
                          </w:divBdr>
                          <w:divsChild>
                            <w:div w:id="825392652">
                              <w:marLeft w:val="0"/>
                              <w:marRight w:val="0"/>
                              <w:marTop w:val="0"/>
                              <w:marBottom w:val="0"/>
                              <w:divBdr>
                                <w:top w:val="single" w:sz="2" w:space="0" w:color="D9D9E3"/>
                                <w:left w:val="single" w:sz="2" w:space="0" w:color="D9D9E3"/>
                                <w:bottom w:val="single" w:sz="2" w:space="0" w:color="D9D9E3"/>
                                <w:right w:val="single" w:sz="2" w:space="0" w:color="D9D9E3"/>
                              </w:divBdr>
                              <w:divsChild>
                                <w:div w:id="971251495">
                                  <w:marLeft w:val="0"/>
                                  <w:marRight w:val="0"/>
                                  <w:marTop w:val="0"/>
                                  <w:marBottom w:val="0"/>
                                  <w:divBdr>
                                    <w:top w:val="single" w:sz="2" w:space="0" w:color="D9D9E3"/>
                                    <w:left w:val="single" w:sz="2" w:space="0" w:color="D9D9E3"/>
                                    <w:bottom w:val="single" w:sz="2" w:space="0" w:color="D9D9E3"/>
                                    <w:right w:val="single" w:sz="2" w:space="0" w:color="D9D9E3"/>
                                  </w:divBdr>
                                  <w:divsChild>
                                    <w:div w:id="9082660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615061885">
      <w:bodyDiv w:val="1"/>
      <w:marLeft w:val="0"/>
      <w:marRight w:val="0"/>
      <w:marTop w:val="0"/>
      <w:marBottom w:val="0"/>
      <w:divBdr>
        <w:top w:val="none" w:sz="0" w:space="0" w:color="auto"/>
        <w:left w:val="none" w:sz="0" w:space="0" w:color="auto"/>
        <w:bottom w:val="none" w:sz="0" w:space="0" w:color="auto"/>
        <w:right w:val="none" w:sz="0" w:space="0" w:color="auto"/>
      </w:divBdr>
    </w:div>
    <w:div w:id="644697131">
      <w:bodyDiv w:val="1"/>
      <w:marLeft w:val="0"/>
      <w:marRight w:val="0"/>
      <w:marTop w:val="0"/>
      <w:marBottom w:val="0"/>
      <w:divBdr>
        <w:top w:val="none" w:sz="0" w:space="0" w:color="auto"/>
        <w:left w:val="none" w:sz="0" w:space="0" w:color="auto"/>
        <w:bottom w:val="none" w:sz="0" w:space="0" w:color="auto"/>
        <w:right w:val="none" w:sz="0" w:space="0" w:color="auto"/>
      </w:divBdr>
    </w:div>
    <w:div w:id="654191113">
      <w:bodyDiv w:val="1"/>
      <w:marLeft w:val="0"/>
      <w:marRight w:val="0"/>
      <w:marTop w:val="0"/>
      <w:marBottom w:val="0"/>
      <w:divBdr>
        <w:top w:val="none" w:sz="0" w:space="0" w:color="auto"/>
        <w:left w:val="none" w:sz="0" w:space="0" w:color="auto"/>
        <w:bottom w:val="none" w:sz="0" w:space="0" w:color="auto"/>
        <w:right w:val="none" w:sz="0" w:space="0" w:color="auto"/>
      </w:divBdr>
    </w:div>
    <w:div w:id="753164815">
      <w:bodyDiv w:val="1"/>
      <w:marLeft w:val="0"/>
      <w:marRight w:val="0"/>
      <w:marTop w:val="0"/>
      <w:marBottom w:val="0"/>
      <w:divBdr>
        <w:top w:val="none" w:sz="0" w:space="0" w:color="auto"/>
        <w:left w:val="none" w:sz="0" w:space="0" w:color="auto"/>
        <w:bottom w:val="none" w:sz="0" w:space="0" w:color="auto"/>
        <w:right w:val="none" w:sz="0" w:space="0" w:color="auto"/>
      </w:divBdr>
    </w:div>
    <w:div w:id="1072389571">
      <w:bodyDiv w:val="1"/>
      <w:marLeft w:val="0"/>
      <w:marRight w:val="0"/>
      <w:marTop w:val="0"/>
      <w:marBottom w:val="0"/>
      <w:divBdr>
        <w:top w:val="none" w:sz="0" w:space="0" w:color="auto"/>
        <w:left w:val="none" w:sz="0" w:space="0" w:color="auto"/>
        <w:bottom w:val="none" w:sz="0" w:space="0" w:color="auto"/>
        <w:right w:val="none" w:sz="0" w:space="0" w:color="auto"/>
      </w:divBdr>
    </w:div>
    <w:div w:id="1107231721">
      <w:bodyDiv w:val="1"/>
      <w:marLeft w:val="0"/>
      <w:marRight w:val="0"/>
      <w:marTop w:val="0"/>
      <w:marBottom w:val="0"/>
      <w:divBdr>
        <w:top w:val="none" w:sz="0" w:space="0" w:color="auto"/>
        <w:left w:val="none" w:sz="0" w:space="0" w:color="auto"/>
        <w:bottom w:val="none" w:sz="0" w:space="0" w:color="auto"/>
        <w:right w:val="none" w:sz="0" w:space="0" w:color="auto"/>
      </w:divBdr>
    </w:div>
    <w:div w:id="1152479718">
      <w:bodyDiv w:val="1"/>
      <w:marLeft w:val="0"/>
      <w:marRight w:val="0"/>
      <w:marTop w:val="0"/>
      <w:marBottom w:val="0"/>
      <w:divBdr>
        <w:top w:val="none" w:sz="0" w:space="0" w:color="auto"/>
        <w:left w:val="none" w:sz="0" w:space="0" w:color="auto"/>
        <w:bottom w:val="none" w:sz="0" w:space="0" w:color="auto"/>
        <w:right w:val="none" w:sz="0" w:space="0" w:color="auto"/>
      </w:divBdr>
    </w:div>
    <w:div w:id="1211574644">
      <w:bodyDiv w:val="1"/>
      <w:marLeft w:val="0"/>
      <w:marRight w:val="0"/>
      <w:marTop w:val="0"/>
      <w:marBottom w:val="0"/>
      <w:divBdr>
        <w:top w:val="none" w:sz="0" w:space="0" w:color="auto"/>
        <w:left w:val="none" w:sz="0" w:space="0" w:color="auto"/>
        <w:bottom w:val="none" w:sz="0" w:space="0" w:color="auto"/>
        <w:right w:val="none" w:sz="0" w:space="0" w:color="auto"/>
      </w:divBdr>
    </w:div>
    <w:div w:id="1258177970">
      <w:bodyDiv w:val="1"/>
      <w:marLeft w:val="0"/>
      <w:marRight w:val="0"/>
      <w:marTop w:val="0"/>
      <w:marBottom w:val="0"/>
      <w:divBdr>
        <w:top w:val="none" w:sz="0" w:space="0" w:color="auto"/>
        <w:left w:val="none" w:sz="0" w:space="0" w:color="auto"/>
        <w:bottom w:val="none" w:sz="0" w:space="0" w:color="auto"/>
        <w:right w:val="none" w:sz="0" w:space="0" w:color="auto"/>
      </w:divBdr>
    </w:div>
    <w:div w:id="1283464053">
      <w:bodyDiv w:val="1"/>
      <w:marLeft w:val="0"/>
      <w:marRight w:val="0"/>
      <w:marTop w:val="0"/>
      <w:marBottom w:val="0"/>
      <w:divBdr>
        <w:top w:val="none" w:sz="0" w:space="0" w:color="auto"/>
        <w:left w:val="none" w:sz="0" w:space="0" w:color="auto"/>
        <w:bottom w:val="none" w:sz="0" w:space="0" w:color="auto"/>
        <w:right w:val="none" w:sz="0" w:space="0" w:color="auto"/>
      </w:divBdr>
    </w:div>
    <w:div w:id="1434086910">
      <w:bodyDiv w:val="1"/>
      <w:marLeft w:val="0"/>
      <w:marRight w:val="0"/>
      <w:marTop w:val="0"/>
      <w:marBottom w:val="0"/>
      <w:divBdr>
        <w:top w:val="none" w:sz="0" w:space="0" w:color="auto"/>
        <w:left w:val="none" w:sz="0" w:space="0" w:color="auto"/>
        <w:bottom w:val="none" w:sz="0" w:space="0" w:color="auto"/>
        <w:right w:val="none" w:sz="0" w:space="0" w:color="auto"/>
      </w:divBdr>
    </w:div>
    <w:div w:id="1602949780">
      <w:bodyDiv w:val="1"/>
      <w:marLeft w:val="0"/>
      <w:marRight w:val="0"/>
      <w:marTop w:val="0"/>
      <w:marBottom w:val="0"/>
      <w:divBdr>
        <w:top w:val="none" w:sz="0" w:space="0" w:color="auto"/>
        <w:left w:val="none" w:sz="0" w:space="0" w:color="auto"/>
        <w:bottom w:val="none" w:sz="0" w:space="0" w:color="auto"/>
        <w:right w:val="none" w:sz="0" w:space="0" w:color="auto"/>
      </w:divBdr>
    </w:div>
    <w:div w:id="1902204823">
      <w:bodyDiv w:val="1"/>
      <w:marLeft w:val="0"/>
      <w:marRight w:val="0"/>
      <w:marTop w:val="0"/>
      <w:marBottom w:val="0"/>
      <w:divBdr>
        <w:top w:val="none" w:sz="0" w:space="0" w:color="auto"/>
        <w:left w:val="none" w:sz="0" w:space="0" w:color="auto"/>
        <w:bottom w:val="none" w:sz="0" w:space="0" w:color="auto"/>
        <w:right w:val="none" w:sz="0" w:space="0" w:color="auto"/>
      </w:divBdr>
    </w:div>
    <w:div w:id="2022778432">
      <w:bodyDiv w:val="1"/>
      <w:marLeft w:val="0"/>
      <w:marRight w:val="0"/>
      <w:marTop w:val="0"/>
      <w:marBottom w:val="0"/>
      <w:divBdr>
        <w:top w:val="none" w:sz="0" w:space="0" w:color="auto"/>
        <w:left w:val="none" w:sz="0" w:space="0" w:color="auto"/>
        <w:bottom w:val="none" w:sz="0" w:space="0" w:color="auto"/>
        <w:right w:val="none" w:sz="0" w:space="0" w:color="auto"/>
      </w:divBdr>
    </w:div>
    <w:div w:id="2045062163">
      <w:bodyDiv w:val="1"/>
      <w:marLeft w:val="0"/>
      <w:marRight w:val="0"/>
      <w:marTop w:val="0"/>
      <w:marBottom w:val="0"/>
      <w:divBdr>
        <w:top w:val="none" w:sz="0" w:space="0" w:color="auto"/>
        <w:left w:val="none" w:sz="0" w:space="0" w:color="auto"/>
        <w:bottom w:val="none" w:sz="0" w:space="0" w:color="auto"/>
        <w:right w:val="none" w:sz="0" w:space="0" w:color="auto"/>
      </w:divBdr>
    </w:div>
    <w:div w:id="2091387541">
      <w:bodyDiv w:val="1"/>
      <w:marLeft w:val="0"/>
      <w:marRight w:val="0"/>
      <w:marTop w:val="0"/>
      <w:marBottom w:val="0"/>
      <w:divBdr>
        <w:top w:val="none" w:sz="0" w:space="0" w:color="auto"/>
        <w:left w:val="none" w:sz="0" w:space="0" w:color="auto"/>
        <w:bottom w:val="none" w:sz="0" w:space="0" w:color="auto"/>
        <w:right w:val="none" w:sz="0" w:space="0" w:color="auto"/>
      </w:divBdr>
    </w:div>
    <w:div w:id="2098667289">
      <w:bodyDiv w:val="1"/>
      <w:marLeft w:val="0"/>
      <w:marRight w:val="0"/>
      <w:marTop w:val="0"/>
      <w:marBottom w:val="0"/>
      <w:divBdr>
        <w:top w:val="none" w:sz="0" w:space="0" w:color="auto"/>
        <w:left w:val="none" w:sz="0" w:space="0" w:color="auto"/>
        <w:bottom w:val="none" w:sz="0" w:space="0" w:color="auto"/>
        <w:right w:val="none" w:sz="0" w:space="0" w:color="auto"/>
      </w:divBdr>
    </w:div>
    <w:div w:id="213320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A4B02-1E43-49D6-A66B-1272272AA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1079</Words>
  <Characters>6153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moi</dc:creator>
  <cp:keywords/>
  <dc:description/>
  <cp:lastModifiedBy>moi</cp:lastModifiedBy>
  <cp:revision>6</cp:revision>
  <cp:lastPrinted>2024-01-14T14:23:00Z</cp:lastPrinted>
  <dcterms:created xsi:type="dcterms:W3CDTF">2024-01-14T08:09:00Z</dcterms:created>
  <dcterms:modified xsi:type="dcterms:W3CDTF">2024-01-14T14:23:00Z</dcterms:modified>
</cp:coreProperties>
</file>